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28B4" w14:textId="03A81E3D" w:rsidR="00E65163" w:rsidRPr="00E65163" w:rsidRDefault="001447D1" w:rsidP="00E65163">
      <w:pPr>
        <w:pStyle w:val="Podtytu"/>
        <w:spacing w:before="0" w:beforeAutospacing="0" w:after="120"/>
        <w:jc w:val="left"/>
        <w:rPr>
          <w:rFonts w:eastAsia="Times New Roman"/>
          <w:color w:val="002060"/>
          <w:sz w:val="28"/>
          <w:szCs w:val="28"/>
          <w:lang w:eastAsia="pl-PL"/>
        </w:rPr>
      </w:pPr>
      <w:r w:rsidRPr="00EC2335">
        <w:rPr>
          <w:rFonts w:eastAsia="Times New Roman"/>
          <w:color w:val="002060"/>
          <w:sz w:val="28"/>
          <w:szCs w:val="28"/>
          <w:lang w:eastAsia="pl-PL"/>
        </w:rPr>
        <w:t xml:space="preserve">Kolarstwo coraz </w:t>
      </w:r>
      <w:r w:rsidR="002145CE">
        <w:rPr>
          <w:rFonts w:eastAsia="Times New Roman"/>
          <w:color w:val="002060"/>
          <w:sz w:val="28"/>
          <w:szCs w:val="28"/>
          <w:lang w:eastAsia="pl-PL"/>
        </w:rPr>
        <w:t xml:space="preserve">popularniejsze, ale czy </w:t>
      </w:r>
      <w:r w:rsidRPr="00EC2335">
        <w:rPr>
          <w:rFonts w:eastAsia="Times New Roman"/>
          <w:color w:val="002060"/>
          <w:sz w:val="28"/>
          <w:szCs w:val="28"/>
          <w:lang w:eastAsia="pl-PL"/>
        </w:rPr>
        <w:t>bezpieczniejsze</w:t>
      </w:r>
      <w:r w:rsidR="002145CE">
        <w:rPr>
          <w:rFonts w:eastAsia="Times New Roman"/>
          <w:color w:val="002060"/>
          <w:sz w:val="28"/>
          <w:szCs w:val="28"/>
          <w:lang w:eastAsia="pl-PL"/>
        </w:rPr>
        <w:t>?</w:t>
      </w:r>
      <w:r w:rsidR="00E65163" w:rsidRPr="00E65163">
        <w:rPr>
          <w:rFonts w:eastAsia="Times New Roman"/>
          <w:color w:val="002060"/>
          <w:sz w:val="28"/>
          <w:szCs w:val="28"/>
          <w:lang w:eastAsia="pl-PL"/>
        </w:rPr>
        <w:t xml:space="preserve"> </w:t>
      </w:r>
    </w:p>
    <w:p w14:paraId="76F07753" w14:textId="2A87DC9E" w:rsidR="00E65163" w:rsidRPr="00E65163" w:rsidRDefault="0072415B" w:rsidP="00E65163">
      <w:pPr>
        <w:spacing w:before="100" w:beforeAutospacing="1" w:after="1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Przy szalejących cenach paliwa i rosnącej trosce o środowisko coraz częściej sięgamy po jednoślady. </w:t>
      </w:r>
      <w:r w:rsidR="001447D1" w:rsidRPr="001447D1">
        <w:rPr>
          <w:rFonts w:asciiTheme="majorHAnsi" w:hAnsiTheme="majorHAnsi" w:cstheme="majorHAnsi"/>
          <w:b/>
          <w:bCs/>
        </w:rPr>
        <w:t xml:space="preserve">Jak wynika z danych GUS, sieć ścieżek rowerowych w Polsce w 2020 </w:t>
      </w:r>
      <w:r w:rsidR="00B83757">
        <w:rPr>
          <w:rFonts w:asciiTheme="majorHAnsi" w:hAnsiTheme="majorHAnsi" w:cstheme="majorHAnsi"/>
          <w:b/>
          <w:bCs/>
        </w:rPr>
        <w:t>r</w:t>
      </w:r>
      <w:r w:rsidR="009D17B5">
        <w:rPr>
          <w:rFonts w:asciiTheme="majorHAnsi" w:hAnsiTheme="majorHAnsi" w:cstheme="majorHAnsi"/>
          <w:b/>
          <w:bCs/>
        </w:rPr>
        <w:t>oku</w:t>
      </w:r>
      <w:r w:rsidR="00B83757">
        <w:rPr>
          <w:rFonts w:asciiTheme="majorHAnsi" w:hAnsiTheme="majorHAnsi" w:cstheme="majorHAnsi"/>
          <w:b/>
          <w:bCs/>
        </w:rPr>
        <w:t xml:space="preserve"> </w:t>
      </w:r>
      <w:r w:rsidR="001447D1" w:rsidRPr="001447D1">
        <w:rPr>
          <w:rFonts w:asciiTheme="majorHAnsi" w:hAnsiTheme="majorHAnsi" w:cstheme="majorHAnsi"/>
          <w:b/>
          <w:bCs/>
        </w:rPr>
        <w:t xml:space="preserve">liczyła </w:t>
      </w:r>
      <w:r>
        <w:rPr>
          <w:rFonts w:asciiTheme="majorHAnsi" w:hAnsiTheme="majorHAnsi" w:cstheme="majorHAnsi"/>
          <w:b/>
          <w:bCs/>
        </w:rPr>
        <w:t xml:space="preserve">ponad </w:t>
      </w:r>
      <w:r w:rsidR="001447D1" w:rsidRPr="001447D1">
        <w:rPr>
          <w:rFonts w:asciiTheme="majorHAnsi" w:hAnsiTheme="majorHAnsi" w:cstheme="majorHAnsi"/>
          <w:b/>
          <w:bCs/>
        </w:rPr>
        <w:t>17</w:t>
      </w:r>
      <w:r>
        <w:rPr>
          <w:rFonts w:asciiTheme="majorHAnsi" w:hAnsiTheme="majorHAnsi" w:cstheme="majorHAnsi"/>
          <w:b/>
          <w:bCs/>
        </w:rPr>
        <w:t>.000</w:t>
      </w:r>
      <w:r w:rsidR="001447D1" w:rsidRPr="001447D1">
        <w:rPr>
          <w:rFonts w:asciiTheme="majorHAnsi" w:hAnsiTheme="majorHAnsi" w:cstheme="majorHAnsi"/>
          <w:b/>
          <w:bCs/>
        </w:rPr>
        <w:t xml:space="preserve"> km. Pomimo stale rozwijanej infrastruktury i</w:t>
      </w:r>
      <w:r>
        <w:rPr>
          <w:rFonts w:asciiTheme="majorHAnsi" w:hAnsiTheme="majorHAnsi" w:cstheme="majorHAnsi"/>
          <w:b/>
          <w:bCs/>
        </w:rPr>
        <w:t> </w:t>
      </w:r>
      <w:r w:rsidR="001447D1" w:rsidRPr="001447D1">
        <w:rPr>
          <w:rFonts w:asciiTheme="majorHAnsi" w:hAnsiTheme="majorHAnsi" w:cstheme="majorHAnsi"/>
          <w:b/>
          <w:bCs/>
        </w:rPr>
        <w:t xml:space="preserve">działań mających na celu poprawę bezpieczeństwa rowerzystów, co roku dochodzi </w:t>
      </w:r>
      <w:r>
        <w:rPr>
          <w:rFonts w:asciiTheme="majorHAnsi" w:hAnsiTheme="majorHAnsi" w:cstheme="majorHAnsi"/>
          <w:b/>
          <w:bCs/>
        </w:rPr>
        <w:t xml:space="preserve">jednak </w:t>
      </w:r>
      <w:r w:rsidR="001447D1" w:rsidRPr="001447D1">
        <w:rPr>
          <w:rFonts w:asciiTheme="majorHAnsi" w:hAnsiTheme="majorHAnsi" w:cstheme="majorHAnsi"/>
          <w:b/>
          <w:bCs/>
        </w:rPr>
        <w:t>do wypadków z ich udziałem</w:t>
      </w:r>
      <w:r>
        <w:rPr>
          <w:rFonts w:asciiTheme="majorHAnsi" w:hAnsiTheme="majorHAnsi" w:cstheme="majorHAnsi"/>
          <w:b/>
          <w:bCs/>
        </w:rPr>
        <w:t>. W </w:t>
      </w:r>
      <w:r w:rsidR="001447D1" w:rsidRPr="001447D1">
        <w:rPr>
          <w:rFonts w:asciiTheme="majorHAnsi" w:hAnsiTheme="majorHAnsi" w:cstheme="majorHAnsi"/>
          <w:b/>
          <w:bCs/>
        </w:rPr>
        <w:t>2020</w:t>
      </w:r>
      <w:r>
        <w:rPr>
          <w:rFonts w:asciiTheme="majorHAnsi" w:hAnsiTheme="majorHAnsi" w:cstheme="majorHAnsi"/>
          <w:b/>
          <w:bCs/>
        </w:rPr>
        <w:t> </w:t>
      </w:r>
      <w:r w:rsidR="001447D1" w:rsidRPr="001447D1">
        <w:rPr>
          <w:rFonts w:asciiTheme="majorHAnsi" w:hAnsiTheme="majorHAnsi" w:cstheme="majorHAnsi"/>
          <w:b/>
          <w:bCs/>
        </w:rPr>
        <w:t xml:space="preserve">roku Komenda Główna Policji odnotowała ich </w:t>
      </w:r>
      <w:r>
        <w:rPr>
          <w:rFonts w:asciiTheme="majorHAnsi" w:hAnsiTheme="majorHAnsi" w:cstheme="majorHAnsi"/>
          <w:b/>
          <w:bCs/>
        </w:rPr>
        <w:t xml:space="preserve">dokładnie </w:t>
      </w:r>
      <w:r w:rsidR="001447D1" w:rsidRPr="001447D1">
        <w:rPr>
          <w:rFonts w:asciiTheme="majorHAnsi" w:hAnsiTheme="majorHAnsi" w:cstheme="majorHAnsi"/>
          <w:b/>
          <w:bCs/>
        </w:rPr>
        <w:t>3</w:t>
      </w:r>
      <w:r w:rsidR="00A92961">
        <w:rPr>
          <w:rFonts w:asciiTheme="majorHAnsi" w:hAnsiTheme="majorHAnsi" w:cstheme="majorHAnsi"/>
          <w:b/>
          <w:bCs/>
        </w:rPr>
        <w:t>.</w:t>
      </w:r>
      <w:r w:rsidR="001447D1" w:rsidRPr="001447D1">
        <w:rPr>
          <w:rFonts w:asciiTheme="majorHAnsi" w:hAnsiTheme="majorHAnsi" w:cstheme="majorHAnsi"/>
          <w:b/>
          <w:bCs/>
        </w:rPr>
        <w:t>768</w:t>
      </w:r>
      <w:r w:rsidR="00EC2335">
        <w:rPr>
          <w:rFonts w:asciiTheme="majorHAnsi" w:hAnsiTheme="majorHAnsi" w:cstheme="majorHAnsi"/>
          <w:b/>
          <w:bCs/>
        </w:rPr>
        <w:t xml:space="preserve">. I choć to </w:t>
      </w:r>
      <w:r>
        <w:rPr>
          <w:rFonts w:asciiTheme="majorHAnsi" w:hAnsiTheme="majorHAnsi" w:cstheme="majorHAnsi"/>
          <w:b/>
          <w:bCs/>
        </w:rPr>
        <w:t>o niemal 15</w:t>
      </w:r>
      <w:r w:rsidR="001447D1" w:rsidRPr="001447D1">
        <w:rPr>
          <w:rFonts w:asciiTheme="majorHAnsi" w:hAnsiTheme="majorHAnsi" w:cstheme="majorHAnsi"/>
          <w:b/>
          <w:bCs/>
        </w:rPr>
        <w:t xml:space="preserve"> proc. </w:t>
      </w:r>
      <w:r>
        <w:rPr>
          <w:rFonts w:asciiTheme="majorHAnsi" w:hAnsiTheme="majorHAnsi" w:cstheme="majorHAnsi"/>
          <w:b/>
          <w:bCs/>
        </w:rPr>
        <w:t>mniej, niż w roku poprzednim</w:t>
      </w:r>
      <w:r w:rsidR="00EC2335">
        <w:rPr>
          <w:rFonts w:asciiTheme="majorHAnsi" w:hAnsiTheme="majorHAnsi" w:cstheme="majorHAnsi"/>
          <w:b/>
          <w:bCs/>
        </w:rPr>
        <w:t>, to wciąż o 3</w:t>
      </w:r>
      <w:r w:rsidR="00A92961">
        <w:rPr>
          <w:rFonts w:asciiTheme="majorHAnsi" w:hAnsiTheme="majorHAnsi" w:cstheme="majorHAnsi"/>
          <w:b/>
          <w:bCs/>
        </w:rPr>
        <w:t>.</w:t>
      </w:r>
      <w:r w:rsidR="00EC2335">
        <w:rPr>
          <w:rFonts w:asciiTheme="majorHAnsi" w:hAnsiTheme="majorHAnsi" w:cstheme="majorHAnsi"/>
          <w:b/>
          <w:bCs/>
        </w:rPr>
        <w:t>768 przypadków za dużo</w:t>
      </w:r>
      <w:r w:rsidR="00E754FD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  <w:r w:rsidR="00EC2335">
        <w:rPr>
          <w:rFonts w:asciiTheme="majorHAnsi" w:hAnsiTheme="majorHAnsi" w:cstheme="majorHAnsi"/>
          <w:b/>
          <w:bCs/>
        </w:rPr>
        <w:t>. Jak zatem należy zabezpieczyć się przed ryzykiem wypadku i jego przykrymi konsekwencjami?</w:t>
      </w:r>
    </w:p>
    <w:p w14:paraId="021EA7C3" w14:textId="71FE68A5" w:rsidR="00E65163" w:rsidRPr="00E65163" w:rsidRDefault="001447D1" w:rsidP="001447D1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Dobre przygotowanie </w:t>
      </w:r>
      <w:r w:rsidR="002E2383">
        <w:rPr>
          <w:sz w:val="22"/>
          <w:szCs w:val="22"/>
        </w:rPr>
        <w:t>to podstawa</w:t>
      </w:r>
    </w:p>
    <w:p w14:paraId="18A9C301" w14:textId="5DF1348C" w:rsidR="001447D1" w:rsidRDefault="00D721CF" w:rsidP="00E65163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przededniu rozpoczęcia tegorocznej wiosny, gdy temperatura w ciągu dnia rośnie i coraz częściej świeci słońce, na ścieżki i szlaki wyjeżdżają tłumnie fani jednośladów. </w:t>
      </w:r>
      <w:r w:rsidR="00F14E54">
        <w:rPr>
          <w:rFonts w:asciiTheme="majorHAnsi" w:hAnsiTheme="majorHAnsi" w:cstheme="majorHAnsi"/>
        </w:rPr>
        <w:t>To idealny moment, by zadbać o dobry stan techniczny naszych pojazdów oraz przypomnieć sobie najważniejsze wymogi związane z bezpieczeństwem poruszania się nimi.</w:t>
      </w:r>
    </w:p>
    <w:p w14:paraId="68C49D6A" w14:textId="43BCCA6A" w:rsidR="003A3775" w:rsidRDefault="00F14E54" w:rsidP="00E65163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Zgodnie z polskim Prawem Drogowym</w:t>
      </w:r>
      <w:r w:rsidR="001A678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na drogach publicznych i ścieżkach rowerowych z rowerów korzystać mogą osoby</w:t>
      </w:r>
      <w:r w:rsidR="009E48A5">
        <w:rPr>
          <w:rFonts w:asciiTheme="majorHAnsi" w:hAnsiTheme="majorHAnsi" w:cstheme="majorHAnsi"/>
        </w:rPr>
        <w:t xml:space="preserve">, które </w:t>
      </w:r>
      <w:r w:rsidR="00EC359F">
        <w:rPr>
          <w:rFonts w:asciiTheme="majorHAnsi" w:hAnsiTheme="majorHAnsi" w:cstheme="majorHAnsi"/>
        </w:rPr>
        <w:t>u</w:t>
      </w:r>
      <w:r w:rsidR="009E48A5">
        <w:rPr>
          <w:rFonts w:asciiTheme="majorHAnsi" w:hAnsiTheme="majorHAnsi" w:cstheme="majorHAnsi"/>
        </w:rPr>
        <w:t xml:space="preserve">kończyły 18 lat, bez dodatkowych uprawnień, oraz niepełnoletni, którzy </w:t>
      </w:r>
      <w:r>
        <w:rPr>
          <w:rFonts w:asciiTheme="majorHAnsi" w:hAnsiTheme="majorHAnsi" w:cstheme="majorHAnsi"/>
        </w:rPr>
        <w:t>posiadają przy sobie ważną kartę rowerową</w:t>
      </w:r>
      <w:r w:rsidR="009E48A5">
        <w:rPr>
          <w:rFonts w:asciiTheme="majorHAnsi" w:hAnsiTheme="majorHAnsi" w:cstheme="majorHAnsi"/>
        </w:rPr>
        <w:t xml:space="preserve"> lub prawo jazdy kat. B1</w:t>
      </w:r>
      <w:r>
        <w:rPr>
          <w:rFonts w:asciiTheme="majorHAnsi" w:hAnsiTheme="majorHAnsi" w:cstheme="majorHAnsi"/>
        </w:rPr>
        <w:t>.</w:t>
      </w:r>
      <w:r w:rsidR="009E48A5">
        <w:rPr>
          <w:rFonts w:asciiTheme="majorHAnsi" w:hAnsiTheme="majorHAnsi" w:cstheme="majorHAnsi"/>
        </w:rPr>
        <w:t xml:space="preserve"> Jeśli wzdłuż drogi, którą się poruszamy, wyznaczono ścieżkę rowerową, wówczas mamy obowiązek z niej skorzystać. Chodnik, choć pierwszeństwo na nim zawsze ma pieszy, </w:t>
      </w:r>
      <w:r w:rsidR="008279F1">
        <w:rPr>
          <w:rFonts w:asciiTheme="majorHAnsi" w:hAnsiTheme="majorHAnsi" w:cstheme="majorHAnsi"/>
        </w:rPr>
        <w:t xml:space="preserve">również może posłużyć do jazdy rowerem, szczególnie, gdy jedziemy wraz z dzieckiem poniżej 10 roku życia, gdy nie </w:t>
      </w:r>
      <w:r w:rsidR="00B83E37">
        <w:rPr>
          <w:rFonts w:asciiTheme="majorHAnsi" w:hAnsiTheme="majorHAnsi" w:cstheme="majorHAnsi"/>
        </w:rPr>
        <w:t xml:space="preserve">ma </w:t>
      </w:r>
      <w:r w:rsidR="003A3775">
        <w:rPr>
          <w:rFonts w:asciiTheme="majorHAnsi" w:hAnsiTheme="majorHAnsi" w:cstheme="majorHAnsi"/>
        </w:rPr>
        <w:t xml:space="preserve">ścieżki lub gdy panują bardzo złe warunki atmosferyczne. </w:t>
      </w:r>
    </w:p>
    <w:p w14:paraId="628329D5" w14:textId="4005A775" w:rsidR="003A3775" w:rsidRDefault="003A3775" w:rsidP="00E65163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Chcąc czuć się spokojnie należy koniecznie zadbać o obowiązkowe wyposażenie roweru, bezpośrednio wpływające na bezpieczeństwo. </w:t>
      </w:r>
      <w:r w:rsidR="00C115EA">
        <w:rPr>
          <w:rFonts w:asciiTheme="majorHAnsi" w:hAnsiTheme="majorHAnsi" w:cstheme="majorHAnsi"/>
        </w:rPr>
        <w:t>Pojazd</w:t>
      </w:r>
      <w:r w:rsidR="00C115EA" w:rsidRPr="003A3775">
        <w:rPr>
          <w:rFonts w:asciiTheme="majorHAnsi" w:hAnsiTheme="majorHAnsi" w:cstheme="majorHAnsi"/>
        </w:rPr>
        <w:t xml:space="preserve"> </w:t>
      </w:r>
      <w:r w:rsidRPr="003A3775">
        <w:rPr>
          <w:rFonts w:asciiTheme="majorHAnsi" w:hAnsiTheme="majorHAnsi" w:cstheme="majorHAnsi"/>
        </w:rPr>
        <w:t xml:space="preserve">musi </w:t>
      </w:r>
      <w:r>
        <w:rPr>
          <w:rFonts w:asciiTheme="majorHAnsi" w:hAnsiTheme="majorHAnsi" w:cstheme="majorHAnsi"/>
        </w:rPr>
        <w:t xml:space="preserve">być wyposażony w </w:t>
      </w:r>
      <w:r w:rsidRPr="003A3775">
        <w:rPr>
          <w:rFonts w:asciiTheme="majorHAnsi" w:hAnsiTheme="majorHAnsi" w:cstheme="majorHAnsi"/>
        </w:rPr>
        <w:t>sprawny hamulec</w:t>
      </w:r>
      <w:r>
        <w:rPr>
          <w:rFonts w:asciiTheme="majorHAnsi" w:hAnsiTheme="majorHAnsi" w:cstheme="majorHAnsi"/>
        </w:rPr>
        <w:t xml:space="preserve">, </w:t>
      </w:r>
      <w:r w:rsidRPr="003A3775">
        <w:rPr>
          <w:rFonts w:asciiTheme="majorHAnsi" w:hAnsiTheme="majorHAnsi" w:cstheme="majorHAnsi"/>
        </w:rPr>
        <w:t>sygnał dźwiękowy</w:t>
      </w:r>
      <w:r>
        <w:rPr>
          <w:rFonts w:asciiTheme="majorHAnsi" w:hAnsiTheme="majorHAnsi" w:cstheme="majorHAnsi"/>
        </w:rPr>
        <w:t xml:space="preserve"> i </w:t>
      </w:r>
      <w:r w:rsidRPr="003A3775">
        <w:rPr>
          <w:rFonts w:asciiTheme="majorHAnsi" w:hAnsiTheme="majorHAnsi" w:cstheme="majorHAnsi"/>
        </w:rPr>
        <w:t>tylne światło odblaskowe</w:t>
      </w:r>
      <w:r>
        <w:rPr>
          <w:rFonts w:asciiTheme="majorHAnsi" w:hAnsiTheme="majorHAnsi" w:cstheme="majorHAnsi"/>
        </w:rPr>
        <w:t xml:space="preserve">, ale też </w:t>
      </w:r>
      <w:r w:rsidRPr="003A3775">
        <w:rPr>
          <w:rFonts w:asciiTheme="majorHAnsi" w:hAnsiTheme="majorHAnsi" w:cstheme="majorHAnsi"/>
        </w:rPr>
        <w:t xml:space="preserve">światła pozycyjne przednie i tylne, </w:t>
      </w:r>
      <w:r>
        <w:rPr>
          <w:rFonts w:asciiTheme="majorHAnsi" w:hAnsiTheme="majorHAnsi" w:cstheme="majorHAnsi"/>
        </w:rPr>
        <w:t xml:space="preserve">co wielu cyklistów wciąż zaniedbuje. Przed nowym sezonem </w:t>
      </w:r>
      <w:r w:rsidR="00C463DD">
        <w:rPr>
          <w:rFonts w:asciiTheme="majorHAnsi" w:hAnsiTheme="majorHAnsi" w:cstheme="majorHAnsi"/>
        </w:rPr>
        <w:t xml:space="preserve">warto też </w:t>
      </w:r>
      <w:r>
        <w:rPr>
          <w:rFonts w:asciiTheme="majorHAnsi" w:hAnsiTheme="majorHAnsi" w:cstheme="majorHAnsi"/>
        </w:rPr>
        <w:t>zadbać o</w:t>
      </w:r>
      <w:r w:rsidR="00C115EA">
        <w:rPr>
          <w:rFonts w:asciiTheme="majorHAnsi" w:hAnsiTheme="majorHAnsi" w:cstheme="majorHAnsi"/>
        </w:rPr>
        <w:t xml:space="preserve"> jego</w:t>
      </w:r>
      <w:r>
        <w:rPr>
          <w:rFonts w:asciiTheme="majorHAnsi" w:hAnsiTheme="majorHAnsi" w:cstheme="majorHAnsi"/>
        </w:rPr>
        <w:t xml:space="preserve"> stan techniczny.</w:t>
      </w:r>
    </w:p>
    <w:p w14:paraId="74CB793F" w14:textId="68268E33" w:rsidR="00A01975" w:rsidRDefault="006C39EF" w:rsidP="00E65163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 xml:space="preserve">- </w:t>
      </w:r>
      <w:r w:rsidR="00BC057B" w:rsidRPr="00BC057B">
        <w:rPr>
          <w:rFonts w:asciiTheme="majorHAnsi" w:hAnsiTheme="majorHAnsi" w:cstheme="majorHAnsi"/>
          <w:i/>
          <w:iCs/>
        </w:rPr>
        <w:t>Dobrze przygotowany rower to bezpieczna, dająca dużo przyjemności jazda.</w:t>
      </w:r>
      <w:r w:rsidR="00BC057B">
        <w:rPr>
          <w:rFonts w:asciiTheme="majorHAnsi" w:hAnsiTheme="majorHAnsi" w:cstheme="majorHAnsi"/>
          <w:i/>
          <w:iCs/>
        </w:rPr>
        <w:t xml:space="preserve"> </w:t>
      </w:r>
      <w:r w:rsidR="00A01975">
        <w:rPr>
          <w:rFonts w:asciiTheme="majorHAnsi" w:hAnsiTheme="majorHAnsi" w:cstheme="majorHAnsi"/>
          <w:i/>
          <w:iCs/>
        </w:rPr>
        <w:t>Jeśli rower był zadbany i zabezpieczony przez zimą, to jego uruchomienie będzie dość mało czasochłonne. Zawsze warto rozpocząć od czyszczenia i</w:t>
      </w:r>
      <w:r w:rsidR="0072415B">
        <w:rPr>
          <w:rFonts w:asciiTheme="majorHAnsi" w:hAnsiTheme="majorHAnsi" w:cstheme="majorHAnsi"/>
          <w:i/>
          <w:iCs/>
        </w:rPr>
        <w:t> </w:t>
      </w:r>
      <w:r w:rsidR="00A01975">
        <w:rPr>
          <w:rFonts w:asciiTheme="majorHAnsi" w:hAnsiTheme="majorHAnsi" w:cstheme="majorHAnsi"/>
          <w:i/>
          <w:iCs/>
        </w:rPr>
        <w:t xml:space="preserve">nasmarowania łańcucha – ta czynność błyskawicznie sprawi, że będzie się „lekko jechać”. Smarowanie przyda się </w:t>
      </w:r>
      <w:r w:rsidR="00C115EA">
        <w:rPr>
          <w:rFonts w:asciiTheme="majorHAnsi" w:hAnsiTheme="majorHAnsi" w:cstheme="majorHAnsi"/>
          <w:i/>
          <w:iCs/>
        </w:rPr>
        <w:t xml:space="preserve">również </w:t>
      </w:r>
      <w:r w:rsidR="00A01975">
        <w:rPr>
          <w:rFonts w:asciiTheme="majorHAnsi" w:hAnsiTheme="majorHAnsi" w:cstheme="majorHAnsi"/>
          <w:i/>
          <w:iCs/>
        </w:rPr>
        <w:t>innym ruchomym elementom, takim jak pedały, przerzutki</w:t>
      </w:r>
      <w:r w:rsidR="00641B43">
        <w:rPr>
          <w:rFonts w:asciiTheme="majorHAnsi" w:hAnsiTheme="majorHAnsi" w:cstheme="majorHAnsi"/>
          <w:i/>
          <w:iCs/>
        </w:rPr>
        <w:t xml:space="preserve"> czy hamulce szczękowe.</w:t>
      </w:r>
      <w:r w:rsidR="007E4EBF">
        <w:rPr>
          <w:rFonts w:asciiTheme="majorHAnsi" w:hAnsiTheme="majorHAnsi" w:cstheme="majorHAnsi"/>
          <w:i/>
          <w:iCs/>
        </w:rPr>
        <w:t xml:space="preserve"> Kolejną oczywistą czynnością jest sprawdzenie </w:t>
      </w:r>
      <w:r w:rsidR="00F07EB0">
        <w:rPr>
          <w:rFonts w:asciiTheme="majorHAnsi" w:hAnsiTheme="majorHAnsi" w:cstheme="majorHAnsi"/>
          <w:i/>
          <w:iCs/>
        </w:rPr>
        <w:t xml:space="preserve">i </w:t>
      </w:r>
      <w:r w:rsidR="00A20B1D">
        <w:rPr>
          <w:rFonts w:asciiTheme="majorHAnsi" w:hAnsiTheme="majorHAnsi" w:cstheme="majorHAnsi"/>
          <w:i/>
          <w:iCs/>
        </w:rPr>
        <w:t xml:space="preserve">dopasowanie </w:t>
      </w:r>
      <w:r w:rsidR="007E4EBF">
        <w:rPr>
          <w:rFonts w:asciiTheme="majorHAnsi" w:hAnsiTheme="majorHAnsi" w:cstheme="majorHAnsi"/>
          <w:i/>
          <w:iCs/>
        </w:rPr>
        <w:t>ciśnienia w oponach</w:t>
      </w:r>
      <w:r w:rsidR="0067380E">
        <w:rPr>
          <w:rFonts w:asciiTheme="majorHAnsi" w:hAnsiTheme="majorHAnsi" w:cstheme="majorHAnsi"/>
          <w:i/>
          <w:iCs/>
        </w:rPr>
        <w:t xml:space="preserve"> do</w:t>
      </w:r>
      <w:r w:rsidR="00A20B1D">
        <w:rPr>
          <w:rFonts w:asciiTheme="majorHAnsi" w:hAnsiTheme="majorHAnsi" w:cstheme="majorHAnsi"/>
          <w:i/>
          <w:iCs/>
        </w:rPr>
        <w:t xml:space="preserve"> </w:t>
      </w:r>
      <w:r w:rsidR="0067380E">
        <w:rPr>
          <w:rFonts w:asciiTheme="majorHAnsi" w:hAnsiTheme="majorHAnsi" w:cstheme="majorHAnsi"/>
          <w:i/>
          <w:iCs/>
        </w:rPr>
        <w:t xml:space="preserve">naszych preferencji i tego, gdzie będziemy jeździć najczęściej – niższe ciśnienie to wyższy komfort na nierównościach, ale też większe opory toczenia. </w:t>
      </w:r>
      <w:r w:rsidR="0072415B">
        <w:rPr>
          <w:rFonts w:asciiTheme="majorHAnsi" w:hAnsiTheme="majorHAnsi" w:cstheme="majorHAnsi"/>
          <w:i/>
          <w:iCs/>
        </w:rPr>
        <w:t xml:space="preserve">Koniecznie zadbajmy też o kompletne i działające oświetlenie </w:t>
      </w:r>
      <w:r w:rsidR="0072415B">
        <w:rPr>
          <w:rFonts w:asciiTheme="majorHAnsi" w:hAnsiTheme="majorHAnsi" w:cstheme="majorHAnsi"/>
        </w:rPr>
        <w:t xml:space="preserve">– </w:t>
      </w:r>
      <w:r w:rsidR="00A01975">
        <w:rPr>
          <w:rFonts w:asciiTheme="majorHAnsi" w:hAnsiTheme="majorHAnsi" w:cstheme="majorHAnsi"/>
        </w:rPr>
        <w:t xml:space="preserve">mówi </w:t>
      </w:r>
      <w:r w:rsidRPr="006C39EF">
        <w:rPr>
          <w:rFonts w:asciiTheme="majorHAnsi" w:hAnsiTheme="majorHAnsi" w:cstheme="majorHAnsi"/>
          <w:b/>
          <w:bCs/>
        </w:rPr>
        <w:t>Karol Popławski</w:t>
      </w:r>
      <w:r w:rsidR="00A01975" w:rsidRPr="006C39EF">
        <w:rPr>
          <w:rFonts w:asciiTheme="majorHAnsi" w:hAnsiTheme="majorHAnsi" w:cstheme="majorHAnsi"/>
          <w:b/>
          <w:bCs/>
        </w:rPr>
        <w:t xml:space="preserve">, </w:t>
      </w:r>
      <w:r w:rsidRPr="006C39EF">
        <w:rPr>
          <w:rFonts w:asciiTheme="majorHAnsi" w:hAnsiTheme="majorHAnsi" w:cstheme="majorHAnsi"/>
          <w:b/>
          <w:bCs/>
        </w:rPr>
        <w:t>właściciel sieci sklepów Wygodny Rower</w:t>
      </w:r>
    </w:p>
    <w:p w14:paraId="2378ABB2" w14:textId="11DF5FB3" w:rsidR="00C463DD" w:rsidRPr="003A3775" w:rsidRDefault="007E4EBF" w:rsidP="00E65163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Oczywiście n</w:t>
      </w:r>
      <w:r w:rsidR="00A01975">
        <w:rPr>
          <w:rFonts w:asciiTheme="majorHAnsi" w:hAnsiTheme="majorHAnsi" w:cstheme="majorHAnsi"/>
        </w:rPr>
        <w:t>ie zaszkodzi dwukołowego przyjaciela</w:t>
      </w:r>
      <w:r w:rsidR="00C463DD">
        <w:rPr>
          <w:rFonts w:asciiTheme="majorHAnsi" w:hAnsiTheme="majorHAnsi" w:cstheme="majorHAnsi"/>
        </w:rPr>
        <w:t xml:space="preserve"> </w:t>
      </w:r>
      <w:r w:rsidR="00F14E54">
        <w:rPr>
          <w:rFonts w:asciiTheme="majorHAnsi" w:hAnsiTheme="majorHAnsi" w:cstheme="majorHAnsi"/>
        </w:rPr>
        <w:t>dokładnie wyczyścić, żeby dobrze prezentować się na drodze.</w:t>
      </w:r>
    </w:p>
    <w:p w14:paraId="0A76C351" w14:textId="160D4A3E" w:rsidR="001447D1" w:rsidRPr="00E65163" w:rsidRDefault="00EC2335" w:rsidP="001447D1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Wypadki zazwyczaj nie są winą rowerzystów, </w:t>
      </w:r>
      <w:r w:rsidR="000D383D">
        <w:rPr>
          <w:sz w:val="22"/>
          <w:szCs w:val="22"/>
        </w:rPr>
        <w:t xml:space="preserve">ale </w:t>
      </w:r>
      <w:r w:rsidR="00F3197C">
        <w:rPr>
          <w:sz w:val="22"/>
          <w:szCs w:val="22"/>
        </w:rPr>
        <w:t xml:space="preserve">i tak </w:t>
      </w:r>
      <w:r w:rsidR="000D383D">
        <w:rPr>
          <w:sz w:val="22"/>
          <w:szCs w:val="22"/>
        </w:rPr>
        <w:t xml:space="preserve">zabezpieczają się </w:t>
      </w:r>
      <w:r w:rsidR="008E04FF">
        <w:rPr>
          <w:sz w:val="22"/>
          <w:szCs w:val="22"/>
        </w:rPr>
        <w:t xml:space="preserve">oni </w:t>
      </w:r>
      <w:r w:rsidR="00F3197C">
        <w:rPr>
          <w:sz w:val="22"/>
          <w:szCs w:val="22"/>
        </w:rPr>
        <w:t>coraz częściej</w:t>
      </w:r>
    </w:p>
    <w:p w14:paraId="6C418CD9" w14:textId="454A179B" w:rsidR="00EB1C9D" w:rsidRDefault="001447D1" w:rsidP="001447D1">
      <w:pPr>
        <w:spacing w:after="120"/>
        <w:jc w:val="both"/>
        <w:rPr>
          <w:rFonts w:asciiTheme="majorHAnsi" w:hAnsiTheme="majorHAnsi" w:cstheme="majorHAnsi"/>
        </w:rPr>
      </w:pPr>
      <w:r w:rsidRPr="001447D1">
        <w:rPr>
          <w:rFonts w:asciiTheme="majorHAnsi" w:hAnsiTheme="majorHAnsi" w:cstheme="majorHAnsi"/>
        </w:rPr>
        <w:t xml:space="preserve">Pomimo </w:t>
      </w:r>
      <w:r w:rsidR="00EC2335">
        <w:rPr>
          <w:rFonts w:asciiTheme="majorHAnsi" w:hAnsiTheme="majorHAnsi" w:cstheme="majorHAnsi"/>
        </w:rPr>
        <w:t xml:space="preserve">regularnego </w:t>
      </w:r>
      <w:r w:rsidRPr="001447D1">
        <w:rPr>
          <w:rFonts w:asciiTheme="majorHAnsi" w:hAnsiTheme="majorHAnsi" w:cstheme="majorHAnsi"/>
        </w:rPr>
        <w:t xml:space="preserve">serwisowania roweru i </w:t>
      </w:r>
      <w:r w:rsidR="00EC2335">
        <w:rPr>
          <w:rFonts w:asciiTheme="majorHAnsi" w:hAnsiTheme="majorHAnsi" w:cstheme="majorHAnsi"/>
        </w:rPr>
        <w:t xml:space="preserve">stosowania się do wszelkich </w:t>
      </w:r>
      <w:r w:rsidRPr="001447D1">
        <w:rPr>
          <w:rFonts w:asciiTheme="majorHAnsi" w:hAnsiTheme="majorHAnsi" w:cstheme="majorHAnsi"/>
        </w:rPr>
        <w:t>zasad bezpieczeństwa,</w:t>
      </w:r>
      <w:r w:rsidR="00EC2335">
        <w:rPr>
          <w:rFonts w:asciiTheme="majorHAnsi" w:hAnsiTheme="majorHAnsi" w:cstheme="majorHAnsi"/>
        </w:rPr>
        <w:t xml:space="preserve"> rowerzyści wciąż</w:t>
      </w:r>
      <w:r w:rsidRPr="001447D1">
        <w:rPr>
          <w:rFonts w:asciiTheme="majorHAnsi" w:hAnsiTheme="majorHAnsi" w:cstheme="majorHAnsi"/>
        </w:rPr>
        <w:t xml:space="preserve"> </w:t>
      </w:r>
      <w:r w:rsidR="00EC2335">
        <w:rPr>
          <w:rFonts w:asciiTheme="majorHAnsi" w:hAnsiTheme="majorHAnsi" w:cstheme="majorHAnsi"/>
        </w:rPr>
        <w:t xml:space="preserve">mogą stać się uczestnikami </w:t>
      </w:r>
      <w:r w:rsidR="00EB1C9D">
        <w:rPr>
          <w:rFonts w:asciiTheme="majorHAnsi" w:hAnsiTheme="majorHAnsi" w:cstheme="majorHAnsi"/>
        </w:rPr>
        <w:t>nieprzyjemnych zdarzeń drogowych. W 2020 r. ł</w:t>
      </w:r>
      <w:r w:rsidR="00EB1C9D" w:rsidRPr="00EB1C9D">
        <w:rPr>
          <w:rFonts w:asciiTheme="majorHAnsi" w:hAnsiTheme="majorHAnsi" w:cstheme="majorHAnsi"/>
        </w:rPr>
        <w:t xml:space="preserve">ącznie aż </w:t>
      </w:r>
      <w:r w:rsidR="00EB1C9D">
        <w:rPr>
          <w:rFonts w:asciiTheme="majorHAnsi" w:hAnsiTheme="majorHAnsi" w:cstheme="majorHAnsi"/>
        </w:rPr>
        <w:t xml:space="preserve">57 proc. </w:t>
      </w:r>
      <w:r w:rsidR="00EB1C9D" w:rsidRPr="00EB1C9D">
        <w:rPr>
          <w:rFonts w:asciiTheme="majorHAnsi" w:hAnsiTheme="majorHAnsi" w:cstheme="majorHAnsi"/>
        </w:rPr>
        <w:t>wypadków z udziałem rowerzystów zostało spowodowanych przez kierujących innymi pojazdam</w:t>
      </w:r>
      <w:r w:rsidR="00EB1C9D">
        <w:rPr>
          <w:rFonts w:asciiTheme="majorHAnsi" w:hAnsiTheme="majorHAnsi" w:cstheme="majorHAnsi"/>
        </w:rPr>
        <w:t>i. Sami rowerzyści spowodowali 37 proc. wypadków, z czego ponad połowę – cykliści po 40 roku życia</w:t>
      </w:r>
      <w:r w:rsidR="003355C1">
        <w:rPr>
          <w:rFonts w:asciiTheme="majorHAnsi" w:hAnsiTheme="majorHAnsi" w:cstheme="majorHAnsi"/>
        </w:rPr>
        <w:t xml:space="preserve">, a wszyscy niepełnoletni 18,5 proc. </w:t>
      </w:r>
    </w:p>
    <w:p w14:paraId="3409BD66" w14:textId="6F4FDD76" w:rsidR="008E04FF" w:rsidRDefault="000D383D" w:rsidP="001447D1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Wraz ze stopniowym spadkiem ilości zdarzeń rośnie świadomość i popularność polis ubezpieczeniowych dla cyklistów. </w:t>
      </w:r>
      <w:r w:rsidR="002145CE">
        <w:rPr>
          <w:rFonts w:asciiTheme="majorHAnsi" w:hAnsiTheme="majorHAnsi" w:cstheme="majorHAnsi"/>
        </w:rPr>
        <w:t xml:space="preserve">Według danych </w:t>
      </w:r>
      <w:proofErr w:type="spellStart"/>
      <w:r w:rsidR="002145CE">
        <w:rPr>
          <w:rFonts w:asciiTheme="majorHAnsi" w:hAnsiTheme="majorHAnsi" w:cstheme="majorHAnsi"/>
        </w:rPr>
        <w:t>Unilink</w:t>
      </w:r>
      <w:proofErr w:type="spellEnd"/>
      <w:r w:rsidR="002145CE">
        <w:rPr>
          <w:rFonts w:asciiTheme="majorHAnsi" w:hAnsiTheme="majorHAnsi" w:cstheme="majorHAnsi"/>
        </w:rPr>
        <w:t>, s</w:t>
      </w:r>
      <w:r w:rsidR="008E04FF">
        <w:rPr>
          <w:rFonts w:asciiTheme="majorHAnsi" w:hAnsiTheme="majorHAnsi" w:cstheme="majorHAnsi"/>
        </w:rPr>
        <w:t xml:space="preserve">zczególnie duży wzrost zainteresowania polisami rowerowymi zaobserwowano w 2020 roku, gdy podczas pandemii ludzie zaczęli masowo przesiadać się na indywidualne środki transportu. Sprzedaż polis wzrosła wówczas o 72 proc. w porównaniu do roku 2019. W roku 2021 sprzedaż wzrosła o kolejne 26 proc. rok do roku, ponad dwukrotnie przewyższając poziom z roku 2019. </w:t>
      </w:r>
    </w:p>
    <w:p w14:paraId="3886B7B7" w14:textId="2EE989B2" w:rsidR="00F3197C" w:rsidRPr="00F3197C" w:rsidRDefault="00F3197C" w:rsidP="00F3197C">
      <w:pPr>
        <w:pStyle w:val="Nagwek2"/>
        <w:rPr>
          <w:sz w:val="22"/>
          <w:szCs w:val="22"/>
        </w:rPr>
      </w:pPr>
      <w:r>
        <w:rPr>
          <w:sz w:val="22"/>
          <w:szCs w:val="22"/>
        </w:rPr>
        <w:t>Jakie ubezpieczenia najczęściej wybierają cykliści?</w:t>
      </w:r>
    </w:p>
    <w:p w14:paraId="3F76FA79" w14:textId="124478C3" w:rsidR="002145CE" w:rsidRDefault="003355C1" w:rsidP="002145CE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Towarzystwa </w:t>
      </w:r>
      <w:r w:rsidR="00C115EA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bezpieczeniowe posiadają oferty dopasowane do potrzeb </w:t>
      </w:r>
      <w:r w:rsidRPr="003355C1">
        <w:rPr>
          <w:rFonts w:asciiTheme="majorHAnsi" w:hAnsiTheme="majorHAnsi" w:cstheme="majorHAnsi"/>
        </w:rPr>
        <w:t>osób korzystających z rowerów rekreacyjnie</w:t>
      </w:r>
      <w:r w:rsidR="000D383D">
        <w:rPr>
          <w:rFonts w:asciiTheme="majorHAnsi" w:hAnsiTheme="majorHAnsi" w:cstheme="majorHAnsi"/>
        </w:rPr>
        <w:t xml:space="preserve">, </w:t>
      </w:r>
      <w:r w:rsidR="000D383D" w:rsidRPr="003D65ED">
        <w:rPr>
          <w:rFonts w:asciiTheme="majorHAnsi" w:hAnsiTheme="majorHAnsi" w:cstheme="majorHAnsi"/>
        </w:rPr>
        <w:t xml:space="preserve">ale </w:t>
      </w:r>
      <w:r w:rsidR="000D383D">
        <w:rPr>
          <w:rFonts w:asciiTheme="majorHAnsi" w:hAnsiTheme="majorHAnsi" w:cstheme="majorHAnsi"/>
        </w:rPr>
        <w:t>też służbowo.</w:t>
      </w:r>
      <w:r>
        <w:rPr>
          <w:rFonts w:asciiTheme="majorHAnsi" w:hAnsiTheme="majorHAnsi" w:cstheme="majorHAnsi"/>
        </w:rPr>
        <w:t xml:space="preserve"> </w:t>
      </w:r>
      <w:r w:rsidR="000D383D">
        <w:rPr>
          <w:rFonts w:asciiTheme="majorHAnsi" w:hAnsiTheme="majorHAnsi" w:cstheme="majorHAnsi"/>
        </w:rPr>
        <w:t xml:space="preserve">Najczęściej wybierane </w:t>
      </w:r>
      <w:r w:rsidR="008E04FF">
        <w:rPr>
          <w:rFonts w:asciiTheme="majorHAnsi" w:hAnsiTheme="majorHAnsi" w:cstheme="majorHAnsi"/>
        </w:rPr>
        <w:t xml:space="preserve">są </w:t>
      </w:r>
      <w:r w:rsidR="000C4D15">
        <w:rPr>
          <w:rFonts w:asciiTheme="majorHAnsi" w:hAnsiTheme="majorHAnsi" w:cstheme="majorHAnsi"/>
        </w:rPr>
        <w:t xml:space="preserve">niezmiennie </w:t>
      </w:r>
      <w:r w:rsidR="008E04FF">
        <w:rPr>
          <w:rFonts w:asciiTheme="majorHAnsi" w:hAnsiTheme="majorHAnsi" w:cstheme="majorHAnsi"/>
        </w:rPr>
        <w:t>polisy chroniące przed</w:t>
      </w:r>
      <w:r w:rsidR="000D383D">
        <w:rPr>
          <w:rFonts w:asciiTheme="majorHAnsi" w:hAnsiTheme="majorHAnsi" w:cstheme="majorHAnsi"/>
        </w:rPr>
        <w:t xml:space="preserve"> </w:t>
      </w:r>
      <w:r w:rsidR="00C115EA">
        <w:rPr>
          <w:rFonts w:asciiTheme="majorHAnsi" w:hAnsiTheme="majorHAnsi" w:cstheme="majorHAnsi"/>
        </w:rPr>
        <w:t>N</w:t>
      </w:r>
      <w:r w:rsidR="000D383D">
        <w:rPr>
          <w:rFonts w:asciiTheme="majorHAnsi" w:hAnsiTheme="majorHAnsi" w:cstheme="majorHAnsi"/>
        </w:rPr>
        <w:t>astępstw</w:t>
      </w:r>
      <w:r w:rsidR="008E04FF">
        <w:rPr>
          <w:rFonts w:asciiTheme="majorHAnsi" w:hAnsiTheme="majorHAnsi" w:cstheme="majorHAnsi"/>
        </w:rPr>
        <w:t>em</w:t>
      </w:r>
      <w:r w:rsidR="000D383D">
        <w:rPr>
          <w:rFonts w:asciiTheme="majorHAnsi" w:hAnsiTheme="majorHAnsi" w:cstheme="majorHAnsi"/>
        </w:rPr>
        <w:t xml:space="preserve"> </w:t>
      </w:r>
      <w:r w:rsidR="00C115EA">
        <w:rPr>
          <w:rFonts w:asciiTheme="majorHAnsi" w:hAnsiTheme="majorHAnsi" w:cstheme="majorHAnsi"/>
        </w:rPr>
        <w:t>N</w:t>
      </w:r>
      <w:r w:rsidR="000D383D">
        <w:rPr>
          <w:rFonts w:asciiTheme="majorHAnsi" w:hAnsiTheme="majorHAnsi" w:cstheme="majorHAnsi"/>
        </w:rPr>
        <w:t xml:space="preserve">ieszczęśliwych </w:t>
      </w:r>
      <w:r w:rsidR="00C115EA">
        <w:rPr>
          <w:rFonts w:asciiTheme="majorHAnsi" w:hAnsiTheme="majorHAnsi" w:cstheme="majorHAnsi"/>
        </w:rPr>
        <w:t>W</w:t>
      </w:r>
      <w:r w:rsidR="000D383D">
        <w:rPr>
          <w:rFonts w:asciiTheme="majorHAnsi" w:hAnsiTheme="majorHAnsi" w:cstheme="majorHAnsi"/>
        </w:rPr>
        <w:t>ypadków</w:t>
      </w:r>
      <w:r w:rsidR="000C4D15">
        <w:rPr>
          <w:rFonts w:asciiTheme="majorHAnsi" w:hAnsiTheme="majorHAnsi" w:cstheme="majorHAnsi"/>
        </w:rPr>
        <w:t xml:space="preserve"> – ich sprzedaż to 45 proc. wszystkich produktów rowerowych. Ten segment również najszybciej przyrasta.</w:t>
      </w:r>
      <w:r w:rsidR="007A7BAF">
        <w:rPr>
          <w:rFonts w:asciiTheme="majorHAnsi" w:hAnsiTheme="majorHAnsi" w:cstheme="majorHAnsi"/>
        </w:rPr>
        <w:t xml:space="preserve"> Zapewniają one wypłatę odszkodowania nawet przy najmniejszym urazie, </w:t>
      </w:r>
      <w:r w:rsidR="0052768C">
        <w:rPr>
          <w:rFonts w:asciiTheme="majorHAnsi" w:hAnsiTheme="majorHAnsi" w:cstheme="majorHAnsi"/>
        </w:rPr>
        <w:t xml:space="preserve">w niektórych </w:t>
      </w:r>
      <w:r w:rsidR="00A030C1">
        <w:rPr>
          <w:rFonts w:asciiTheme="majorHAnsi" w:hAnsiTheme="majorHAnsi" w:cstheme="majorHAnsi"/>
        </w:rPr>
        <w:t>towarzystwach ubezpieczeniowych</w:t>
      </w:r>
      <w:r w:rsidR="0096392E">
        <w:rPr>
          <w:rFonts w:asciiTheme="majorHAnsi" w:hAnsiTheme="majorHAnsi" w:cstheme="majorHAnsi"/>
        </w:rPr>
        <w:t xml:space="preserve"> </w:t>
      </w:r>
      <w:r w:rsidR="007A7BAF">
        <w:rPr>
          <w:rFonts w:asciiTheme="majorHAnsi" w:hAnsiTheme="majorHAnsi" w:cstheme="majorHAnsi"/>
        </w:rPr>
        <w:t xml:space="preserve">także odniesionym przy uprawianiu sportów wysokiego ryzyka. </w:t>
      </w:r>
      <w:r w:rsidR="000C4D15">
        <w:rPr>
          <w:rFonts w:asciiTheme="majorHAnsi" w:hAnsiTheme="majorHAnsi" w:cstheme="majorHAnsi"/>
        </w:rPr>
        <w:t>Na</w:t>
      </w:r>
      <w:r w:rsidR="007A7BAF">
        <w:rPr>
          <w:rFonts w:asciiTheme="majorHAnsi" w:hAnsiTheme="majorHAnsi" w:cstheme="majorHAnsi"/>
        </w:rPr>
        <w:t xml:space="preserve"> </w:t>
      </w:r>
      <w:r w:rsidR="000C4D15">
        <w:rPr>
          <w:rFonts w:asciiTheme="majorHAnsi" w:hAnsiTheme="majorHAnsi" w:cstheme="majorHAnsi"/>
        </w:rPr>
        <w:t>drugim</w:t>
      </w:r>
      <w:r w:rsidR="007A7BAF">
        <w:rPr>
          <w:rFonts w:asciiTheme="majorHAnsi" w:hAnsiTheme="majorHAnsi" w:cstheme="majorHAnsi"/>
        </w:rPr>
        <w:t xml:space="preserve"> </w:t>
      </w:r>
      <w:r w:rsidR="000C4D15">
        <w:rPr>
          <w:rFonts w:asciiTheme="majorHAnsi" w:hAnsiTheme="majorHAnsi" w:cstheme="majorHAnsi"/>
        </w:rPr>
        <w:t>miejscu jest</w:t>
      </w:r>
      <w:r w:rsidR="000D383D">
        <w:rPr>
          <w:rFonts w:asciiTheme="majorHAnsi" w:hAnsiTheme="majorHAnsi" w:cstheme="majorHAnsi"/>
        </w:rPr>
        <w:t xml:space="preserve"> </w:t>
      </w:r>
      <w:r w:rsidR="000C4D15">
        <w:rPr>
          <w:rFonts w:asciiTheme="majorHAnsi" w:hAnsiTheme="majorHAnsi" w:cstheme="majorHAnsi"/>
        </w:rPr>
        <w:t xml:space="preserve">klasyczne </w:t>
      </w:r>
      <w:r w:rsidRPr="003355C1">
        <w:rPr>
          <w:rFonts w:asciiTheme="majorHAnsi" w:hAnsiTheme="majorHAnsi" w:cstheme="majorHAnsi"/>
        </w:rPr>
        <w:t>OC rowerzysty,</w:t>
      </w:r>
      <w:r w:rsidR="000C4D15">
        <w:rPr>
          <w:rFonts w:asciiTheme="majorHAnsi" w:hAnsiTheme="majorHAnsi" w:cstheme="majorHAnsi"/>
        </w:rPr>
        <w:t xml:space="preserve"> którego sprzedaż utrzymuje się na poziomie niecałych 40 proc. wszystkich ubezpieczeń i również stabilnie rośnie</w:t>
      </w:r>
      <w:r w:rsidR="007A7BAF">
        <w:rPr>
          <w:rFonts w:asciiTheme="majorHAnsi" w:hAnsiTheme="majorHAnsi" w:cstheme="majorHAnsi"/>
        </w:rPr>
        <w:t xml:space="preserve"> – w 2021 roku zawarto niemal dwa razy więcej tego typu polis, niż dwa lata wcześniej.</w:t>
      </w:r>
      <w:r w:rsidR="000C4D15">
        <w:rPr>
          <w:rFonts w:asciiTheme="majorHAnsi" w:hAnsiTheme="majorHAnsi" w:cstheme="majorHAnsi"/>
        </w:rPr>
        <w:t xml:space="preserve"> </w:t>
      </w:r>
      <w:r w:rsidR="001B1C5C">
        <w:rPr>
          <w:rFonts w:asciiTheme="majorHAnsi" w:hAnsiTheme="majorHAnsi" w:cstheme="majorHAnsi"/>
        </w:rPr>
        <w:t xml:space="preserve">To właśnie OC uchroni nas przed odpowiedzialnością finansową na wypadek wyrządzenia szkód z naszej winy. </w:t>
      </w:r>
    </w:p>
    <w:p w14:paraId="1454851B" w14:textId="4B260E8F" w:rsidR="0068265B" w:rsidRDefault="002145CE" w:rsidP="001447D1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Oczywiście można także ubezpieczyć rower używany </w:t>
      </w:r>
      <w:r w:rsidRPr="003355C1">
        <w:rPr>
          <w:rFonts w:asciiTheme="majorHAnsi" w:hAnsiTheme="majorHAnsi" w:cstheme="majorHAnsi"/>
        </w:rPr>
        <w:t>służbowo</w:t>
      </w:r>
      <w:r>
        <w:rPr>
          <w:rFonts w:asciiTheme="majorHAnsi" w:hAnsiTheme="majorHAnsi" w:cstheme="majorHAnsi"/>
        </w:rPr>
        <w:t xml:space="preserve">, jako </w:t>
      </w:r>
      <w:r w:rsidRPr="003355C1">
        <w:rPr>
          <w:rFonts w:asciiTheme="majorHAnsi" w:hAnsiTheme="majorHAnsi" w:cstheme="majorHAnsi"/>
        </w:rPr>
        <w:t>środek transportu podczas wykonywania obowiązków służbowych</w:t>
      </w:r>
      <w:r>
        <w:rPr>
          <w:rFonts w:asciiTheme="majorHAnsi" w:hAnsiTheme="majorHAnsi" w:cstheme="majorHAnsi"/>
        </w:rPr>
        <w:t xml:space="preserve">, zarówno </w:t>
      </w:r>
      <w:r w:rsidRPr="003355C1">
        <w:rPr>
          <w:rFonts w:asciiTheme="majorHAnsi" w:hAnsiTheme="majorHAnsi" w:cstheme="majorHAnsi"/>
        </w:rPr>
        <w:t>regularn</w:t>
      </w:r>
      <w:r>
        <w:rPr>
          <w:rFonts w:asciiTheme="majorHAnsi" w:hAnsiTheme="majorHAnsi" w:cstheme="majorHAnsi"/>
        </w:rPr>
        <w:t xml:space="preserve">ie jak i </w:t>
      </w:r>
      <w:r w:rsidRPr="003355C1">
        <w:rPr>
          <w:rFonts w:asciiTheme="majorHAnsi" w:hAnsiTheme="majorHAnsi" w:cstheme="majorHAnsi"/>
        </w:rPr>
        <w:t>okazjonalnie.</w:t>
      </w:r>
      <w:r w:rsidRPr="00C959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Dość ciekawe są też możliwości ubezpieczenia bagażu, jak i… przyczepki rowerowej. Również najbardziej zaawansowani cykliści mają w czym wybierać. </w:t>
      </w:r>
      <w:r w:rsidR="000042AE">
        <w:rPr>
          <w:rFonts w:asciiTheme="majorHAnsi" w:hAnsiTheme="majorHAnsi" w:cstheme="majorHAnsi"/>
        </w:rPr>
        <w:t xml:space="preserve">Warto zauważyć, że w ofercie </w:t>
      </w:r>
      <w:r w:rsidR="002E2383">
        <w:rPr>
          <w:rFonts w:asciiTheme="majorHAnsi" w:hAnsiTheme="majorHAnsi" w:cstheme="majorHAnsi"/>
        </w:rPr>
        <w:t xml:space="preserve">idących z duchem czasu </w:t>
      </w:r>
      <w:r w:rsidR="000042AE">
        <w:rPr>
          <w:rFonts w:asciiTheme="majorHAnsi" w:hAnsiTheme="majorHAnsi" w:cstheme="majorHAnsi"/>
        </w:rPr>
        <w:t xml:space="preserve">towarzystw można także znaleźć </w:t>
      </w:r>
      <w:r w:rsidR="002E2383">
        <w:rPr>
          <w:rFonts w:asciiTheme="majorHAnsi" w:hAnsiTheme="majorHAnsi" w:cstheme="majorHAnsi"/>
        </w:rPr>
        <w:t>polisy chroniące prowadzących hulajnogi, szczególnie te elektryczne.</w:t>
      </w:r>
    </w:p>
    <w:p w14:paraId="33C62BB7" w14:textId="36032B77" w:rsidR="0068265B" w:rsidRPr="00E65163" w:rsidRDefault="0068265B" w:rsidP="0068265B">
      <w:pPr>
        <w:pStyle w:val="Nagwek2"/>
        <w:rPr>
          <w:sz w:val="22"/>
          <w:szCs w:val="22"/>
        </w:rPr>
      </w:pPr>
      <w:r>
        <w:rPr>
          <w:sz w:val="22"/>
          <w:szCs w:val="22"/>
        </w:rPr>
        <w:t>Kradzieże rowerów wciąż są dużym problemem</w:t>
      </w:r>
    </w:p>
    <w:p w14:paraId="55EF6B48" w14:textId="2070952F" w:rsidR="0068265B" w:rsidRDefault="00304150" w:rsidP="001447D1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Jak skrupulatnie wylicza Polska Policja, w </w:t>
      </w:r>
      <w:r w:rsidRPr="00304150">
        <w:rPr>
          <w:rFonts w:asciiTheme="majorHAnsi" w:hAnsiTheme="majorHAnsi" w:cstheme="majorHAnsi"/>
        </w:rPr>
        <w:t>2020 rok</w:t>
      </w:r>
      <w:r>
        <w:rPr>
          <w:rFonts w:asciiTheme="majorHAnsi" w:hAnsiTheme="majorHAnsi" w:cstheme="majorHAnsi"/>
        </w:rPr>
        <w:t>u</w:t>
      </w:r>
      <w:r w:rsidRPr="00304150">
        <w:rPr>
          <w:rFonts w:asciiTheme="majorHAnsi" w:hAnsiTheme="majorHAnsi" w:cstheme="majorHAnsi"/>
        </w:rPr>
        <w:t xml:space="preserve"> zgłoszono </w:t>
      </w:r>
      <w:r>
        <w:rPr>
          <w:rFonts w:asciiTheme="majorHAnsi" w:hAnsiTheme="majorHAnsi" w:cstheme="majorHAnsi"/>
        </w:rPr>
        <w:t xml:space="preserve">niecałe </w:t>
      </w:r>
      <w:r w:rsidRPr="00304150">
        <w:rPr>
          <w:rFonts w:asciiTheme="majorHAnsi" w:hAnsiTheme="majorHAnsi" w:cstheme="majorHAnsi"/>
        </w:rPr>
        <w:t>3</w:t>
      </w:r>
      <w:r w:rsidR="002145CE">
        <w:rPr>
          <w:rFonts w:asciiTheme="majorHAnsi" w:hAnsiTheme="majorHAnsi" w:cstheme="majorHAnsi"/>
        </w:rPr>
        <w:t xml:space="preserve"> tys.</w:t>
      </w:r>
      <w:r w:rsidRPr="00304150">
        <w:rPr>
          <w:rFonts w:asciiTheme="majorHAnsi" w:hAnsiTheme="majorHAnsi" w:cstheme="majorHAnsi"/>
        </w:rPr>
        <w:t xml:space="preserve"> kradzieży </w:t>
      </w:r>
      <w:r>
        <w:rPr>
          <w:rFonts w:asciiTheme="majorHAnsi" w:hAnsiTheme="majorHAnsi" w:cstheme="majorHAnsi"/>
        </w:rPr>
        <w:t xml:space="preserve">rowerów </w:t>
      </w:r>
      <w:r w:rsidRPr="00304150">
        <w:rPr>
          <w:rFonts w:asciiTheme="majorHAnsi" w:hAnsiTheme="majorHAnsi" w:cstheme="majorHAnsi"/>
        </w:rPr>
        <w:t>z włamaniem i</w:t>
      </w:r>
      <w:r>
        <w:rPr>
          <w:rFonts w:asciiTheme="majorHAnsi" w:hAnsiTheme="majorHAnsi" w:cstheme="majorHAnsi"/>
        </w:rPr>
        <w:t> </w:t>
      </w:r>
      <w:r w:rsidRPr="00304150">
        <w:rPr>
          <w:rFonts w:asciiTheme="majorHAnsi" w:hAnsiTheme="majorHAnsi" w:cstheme="majorHAnsi"/>
        </w:rPr>
        <w:t>nieco poniżej 10 tys. kradzieży rowerów bez włamania.</w:t>
      </w:r>
      <w:r w:rsidRPr="00304150">
        <w:t xml:space="preserve"> </w:t>
      </w:r>
      <w:r w:rsidRPr="00304150">
        <w:rPr>
          <w:rFonts w:asciiTheme="majorHAnsi" w:hAnsiTheme="majorHAnsi" w:cstheme="majorHAnsi"/>
        </w:rPr>
        <w:t>Statystyk</w:t>
      </w:r>
      <w:r w:rsidR="003A418C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t</w:t>
      </w:r>
      <w:r w:rsidR="003A418C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>rzecz jasna obejmuj</w:t>
      </w:r>
      <w:r w:rsidR="003A418C">
        <w:rPr>
          <w:rFonts w:asciiTheme="majorHAnsi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 tylko zgłoszone kradzieże, co</w:t>
      </w:r>
      <w:r w:rsidR="002145CE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pozwala domniemywać, że</w:t>
      </w:r>
      <w:r w:rsidR="00C115EA">
        <w:rPr>
          <w:rFonts w:asciiTheme="majorHAnsi" w:hAnsiTheme="majorHAnsi" w:cstheme="majorHAnsi"/>
        </w:rPr>
        <w:t xml:space="preserve"> jej</w:t>
      </w:r>
      <w:r>
        <w:rPr>
          <w:rFonts w:asciiTheme="majorHAnsi" w:hAnsiTheme="majorHAnsi" w:cstheme="majorHAnsi"/>
        </w:rPr>
        <w:t xml:space="preserve"> faktycznych</w:t>
      </w:r>
      <w:r w:rsidR="00C115E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przypadków jest znacznie więcej</w:t>
      </w:r>
      <w:r w:rsidRPr="00304150">
        <w:rPr>
          <w:rFonts w:asciiTheme="majorHAnsi" w:hAnsiTheme="majorHAnsi" w:cstheme="majorHAnsi"/>
        </w:rPr>
        <w:t>.</w:t>
      </w:r>
      <w:r w:rsidR="000042AE">
        <w:rPr>
          <w:rFonts w:asciiTheme="majorHAnsi" w:hAnsiTheme="majorHAnsi" w:cstheme="majorHAnsi"/>
        </w:rPr>
        <w:t xml:space="preserve"> </w:t>
      </w:r>
      <w:r w:rsidR="003A418C">
        <w:rPr>
          <w:rFonts w:asciiTheme="majorHAnsi" w:hAnsiTheme="majorHAnsi" w:cstheme="majorHAnsi"/>
        </w:rPr>
        <w:t>Równie niepokojący jest</w:t>
      </w:r>
      <w:r w:rsidR="000042AE">
        <w:rPr>
          <w:rFonts w:asciiTheme="majorHAnsi" w:hAnsiTheme="majorHAnsi" w:cstheme="majorHAnsi"/>
        </w:rPr>
        <w:t xml:space="preserve"> fakt, że liczba tych zdarzeń choć wolno, to jednak stale z roku na rok wzrasta.</w:t>
      </w:r>
    </w:p>
    <w:p w14:paraId="4B612ACA" w14:textId="4E7DE19A" w:rsidR="00304150" w:rsidRDefault="0068265B" w:rsidP="001447D1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 tego powodu segment ubezpieczeń </w:t>
      </w:r>
      <w:r w:rsidRPr="003355C1">
        <w:rPr>
          <w:rFonts w:asciiTheme="majorHAnsi" w:hAnsiTheme="majorHAnsi" w:cstheme="majorHAnsi"/>
        </w:rPr>
        <w:t>casco</w:t>
      </w:r>
      <w:r>
        <w:rPr>
          <w:rFonts w:asciiTheme="majorHAnsi" w:hAnsiTheme="majorHAnsi" w:cstheme="majorHAnsi"/>
        </w:rPr>
        <w:t xml:space="preserve">, ważny szczególnie przy ubezpieczeniu droższych jednośladów na wypadek </w:t>
      </w:r>
      <w:r w:rsidRPr="000C4D15">
        <w:rPr>
          <w:rFonts w:asciiTheme="majorHAnsi" w:hAnsiTheme="majorHAnsi" w:cstheme="majorHAnsi"/>
        </w:rPr>
        <w:t>kradzieży</w:t>
      </w:r>
      <w:r>
        <w:rPr>
          <w:rFonts w:asciiTheme="majorHAnsi" w:hAnsiTheme="majorHAnsi" w:cstheme="majorHAnsi"/>
        </w:rPr>
        <w:t>, jest n</w:t>
      </w:r>
      <w:r w:rsidR="000C4D15">
        <w:rPr>
          <w:rFonts w:asciiTheme="majorHAnsi" w:hAnsiTheme="majorHAnsi" w:cstheme="majorHAnsi"/>
        </w:rPr>
        <w:t xml:space="preserve">ajdynamiczniej rosnącym, choć wciąż </w:t>
      </w:r>
      <w:r w:rsidR="001B1C5C">
        <w:rPr>
          <w:rFonts w:asciiTheme="majorHAnsi" w:hAnsiTheme="majorHAnsi" w:cstheme="majorHAnsi"/>
        </w:rPr>
        <w:t xml:space="preserve">stanowiącym </w:t>
      </w:r>
      <w:r>
        <w:rPr>
          <w:rFonts w:asciiTheme="majorHAnsi" w:hAnsiTheme="majorHAnsi" w:cstheme="majorHAnsi"/>
        </w:rPr>
        <w:t xml:space="preserve">jedynie </w:t>
      </w:r>
      <w:r w:rsidR="001B1C5C">
        <w:rPr>
          <w:rFonts w:asciiTheme="majorHAnsi" w:hAnsiTheme="majorHAnsi" w:cstheme="majorHAnsi"/>
        </w:rPr>
        <w:t>ok. 20 proc. zawieranych polis.</w:t>
      </w:r>
      <w:r w:rsidR="008D338A">
        <w:rPr>
          <w:rFonts w:asciiTheme="majorHAnsi" w:hAnsiTheme="majorHAnsi" w:cstheme="majorHAnsi"/>
        </w:rPr>
        <w:t xml:space="preserve"> Żeby móc skorzystać z</w:t>
      </w:r>
      <w:r w:rsidR="003A418C">
        <w:rPr>
          <w:rFonts w:asciiTheme="majorHAnsi" w:hAnsiTheme="majorHAnsi" w:cstheme="majorHAnsi"/>
        </w:rPr>
        <w:t xml:space="preserve">e świadczenia na wypadek kradzieży, </w:t>
      </w:r>
      <w:r w:rsidR="008D338A">
        <w:rPr>
          <w:rFonts w:asciiTheme="majorHAnsi" w:hAnsiTheme="majorHAnsi" w:cstheme="majorHAnsi"/>
        </w:rPr>
        <w:t xml:space="preserve"> należy</w:t>
      </w:r>
      <w:r w:rsidR="003A418C">
        <w:rPr>
          <w:rFonts w:asciiTheme="majorHAnsi" w:hAnsiTheme="majorHAnsi" w:cstheme="majorHAnsi"/>
        </w:rPr>
        <w:t xml:space="preserve"> wyposażyć rower w dobre zabezpieczenie </w:t>
      </w:r>
      <w:proofErr w:type="spellStart"/>
      <w:r w:rsidR="003A418C">
        <w:rPr>
          <w:rFonts w:asciiTheme="majorHAnsi" w:hAnsiTheme="majorHAnsi" w:cstheme="majorHAnsi"/>
        </w:rPr>
        <w:t>przeciwkradzieżowe</w:t>
      </w:r>
      <w:proofErr w:type="spellEnd"/>
      <w:r w:rsidR="003A418C">
        <w:rPr>
          <w:rFonts w:asciiTheme="majorHAnsi" w:hAnsiTheme="majorHAnsi" w:cstheme="majorHAnsi"/>
        </w:rPr>
        <w:t xml:space="preserve"> - w</w:t>
      </w:r>
      <w:r w:rsidR="008D338A">
        <w:rPr>
          <w:rFonts w:asciiTheme="majorHAnsi" w:hAnsiTheme="majorHAnsi" w:cstheme="majorHAnsi"/>
        </w:rPr>
        <w:t xml:space="preserve">arto </w:t>
      </w:r>
      <w:r w:rsidR="003A418C">
        <w:rPr>
          <w:rFonts w:asciiTheme="majorHAnsi" w:hAnsiTheme="majorHAnsi" w:cstheme="majorHAnsi"/>
        </w:rPr>
        <w:t>się upewnić j</w:t>
      </w:r>
      <w:r w:rsidR="008D338A">
        <w:rPr>
          <w:rFonts w:asciiTheme="majorHAnsi" w:hAnsiTheme="majorHAnsi" w:cstheme="majorHAnsi"/>
        </w:rPr>
        <w:t xml:space="preserve">akiego typu zabezpieczenia wymaga dany </w:t>
      </w:r>
      <w:r w:rsidR="008D338A" w:rsidRPr="003F14D6">
        <w:rPr>
          <w:rFonts w:asciiTheme="majorHAnsi" w:hAnsiTheme="majorHAnsi" w:cstheme="majorHAnsi"/>
        </w:rPr>
        <w:t>u</w:t>
      </w:r>
      <w:r w:rsidR="008D338A">
        <w:rPr>
          <w:rFonts w:asciiTheme="majorHAnsi" w:hAnsiTheme="majorHAnsi" w:cstheme="majorHAnsi"/>
        </w:rPr>
        <w:t>bezpieczyciel.</w:t>
      </w:r>
      <w:r w:rsidR="000042AE">
        <w:rPr>
          <w:rFonts w:asciiTheme="majorHAnsi" w:hAnsiTheme="majorHAnsi" w:cstheme="majorHAnsi"/>
        </w:rPr>
        <w:t xml:space="preserve"> Z całą pewnością za dobrą ochronę nie zostanie uznana tania „sprężynka” z hipermarketu, którą nawet początkujący złodziej pokona w dwie sekundy. Pewną ciekawostką jest fakt, że</w:t>
      </w:r>
      <w:r w:rsidR="002E2383">
        <w:rPr>
          <w:rFonts w:asciiTheme="majorHAnsi" w:hAnsiTheme="majorHAnsi" w:cstheme="majorHAnsi"/>
        </w:rPr>
        <w:t> </w:t>
      </w:r>
      <w:r w:rsidR="000042AE">
        <w:rPr>
          <w:rFonts w:asciiTheme="majorHAnsi" w:hAnsiTheme="majorHAnsi" w:cstheme="majorHAnsi"/>
        </w:rPr>
        <w:t>n</w:t>
      </w:r>
      <w:r w:rsidR="00304150">
        <w:rPr>
          <w:rFonts w:asciiTheme="majorHAnsi" w:hAnsiTheme="majorHAnsi" w:cstheme="majorHAnsi"/>
        </w:rPr>
        <w:t xml:space="preserve">ajczęściej od kradzieży ubezpieczane są pojazdy maksymalnie czteroletnie. </w:t>
      </w:r>
    </w:p>
    <w:p w14:paraId="62FF74F2" w14:textId="30AA5618" w:rsidR="00B1195C" w:rsidRPr="00E65163" w:rsidRDefault="00B1195C" w:rsidP="00B1195C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Ile kosztuje </w:t>
      </w:r>
      <w:r w:rsidR="002145CE">
        <w:rPr>
          <w:sz w:val="22"/>
          <w:szCs w:val="22"/>
        </w:rPr>
        <w:t xml:space="preserve">i co obejmuje </w:t>
      </w:r>
      <w:r>
        <w:rPr>
          <w:sz w:val="22"/>
          <w:szCs w:val="22"/>
        </w:rPr>
        <w:t xml:space="preserve">pełna ochrona </w:t>
      </w:r>
      <w:r w:rsidR="00B02016">
        <w:rPr>
          <w:sz w:val="22"/>
          <w:szCs w:val="22"/>
        </w:rPr>
        <w:t xml:space="preserve">typowego </w:t>
      </w:r>
      <w:r>
        <w:rPr>
          <w:sz w:val="22"/>
          <w:szCs w:val="22"/>
        </w:rPr>
        <w:t>rowerzysty?</w:t>
      </w:r>
    </w:p>
    <w:p w14:paraId="0873932C" w14:textId="2173E114" w:rsidR="001447D1" w:rsidRDefault="002145CE" w:rsidP="001447D1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Zgodnie z analizą dostępnych ofert wykonaną przez </w:t>
      </w:r>
      <w:proofErr w:type="spellStart"/>
      <w:r>
        <w:rPr>
          <w:rFonts w:asciiTheme="majorHAnsi" w:hAnsiTheme="majorHAnsi" w:cstheme="majorHAnsi"/>
        </w:rPr>
        <w:t>Unilink</w:t>
      </w:r>
      <w:proofErr w:type="spellEnd"/>
      <w:r>
        <w:rPr>
          <w:rFonts w:asciiTheme="majorHAnsi" w:hAnsiTheme="majorHAnsi" w:cstheme="majorHAnsi"/>
        </w:rPr>
        <w:t>, d</w:t>
      </w:r>
      <w:r w:rsidR="00B1195C">
        <w:rPr>
          <w:rFonts w:asciiTheme="majorHAnsi" w:hAnsiTheme="majorHAnsi" w:cstheme="majorHAnsi"/>
        </w:rPr>
        <w:t>la przykładowego, 32-letniego mieszkańca Wejherowa, jeżdżącego na rowerze wartym 2</w:t>
      </w:r>
      <w:r w:rsidR="009F7977">
        <w:rPr>
          <w:rFonts w:asciiTheme="majorHAnsi" w:hAnsiTheme="majorHAnsi" w:cstheme="majorHAnsi"/>
        </w:rPr>
        <w:t>.</w:t>
      </w:r>
      <w:r w:rsidR="00B1195C">
        <w:rPr>
          <w:rFonts w:asciiTheme="majorHAnsi" w:hAnsiTheme="majorHAnsi" w:cstheme="majorHAnsi"/>
        </w:rPr>
        <w:t>500 zł, składka pełnego pakietu ubezpieczenia obejmującego zarówno OC do 100.000</w:t>
      </w:r>
      <w:r>
        <w:rPr>
          <w:rFonts w:asciiTheme="majorHAnsi" w:hAnsiTheme="majorHAnsi" w:cstheme="majorHAnsi"/>
        </w:rPr>
        <w:t> </w:t>
      </w:r>
      <w:r w:rsidR="00B1195C">
        <w:rPr>
          <w:rFonts w:asciiTheme="majorHAnsi" w:hAnsiTheme="majorHAnsi" w:cstheme="majorHAnsi"/>
        </w:rPr>
        <w:t xml:space="preserve">zł, NNW do 50.000 zł oraz </w:t>
      </w:r>
      <w:r w:rsidR="00B91DB0">
        <w:rPr>
          <w:rFonts w:asciiTheme="majorHAnsi" w:hAnsiTheme="majorHAnsi" w:cstheme="majorHAnsi"/>
        </w:rPr>
        <w:t xml:space="preserve">ubezpieczenie od kradzieży samego pojazdu, </w:t>
      </w:r>
      <w:r w:rsidR="003C1D44">
        <w:rPr>
          <w:rFonts w:asciiTheme="majorHAnsi" w:hAnsiTheme="majorHAnsi" w:cstheme="majorHAnsi"/>
        </w:rPr>
        <w:t>zaczyna</w:t>
      </w:r>
      <w:r w:rsidR="00B91DB0">
        <w:rPr>
          <w:rFonts w:asciiTheme="majorHAnsi" w:hAnsiTheme="majorHAnsi" w:cstheme="majorHAnsi"/>
        </w:rPr>
        <w:t xml:space="preserve"> się od ok. 360 zł</w:t>
      </w:r>
      <w:r w:rsidR="003C1D44">
        <w:rPr>
          <w:rFonts w:asciiTheme="majorHAnsi" w:hAnsiTheme="majorHAnsi" w:cstheme="majorHAnsi"/>
        </w:rPr>
        <w:t xml:space="preserve"> </w:t>
      </w:r>
      <w:r w:rsidR="002B657C">
        <w:rPr>
          <w:rFonts w:asciiTheme="majorHAnsi" w:hAnsiTheme="majorHAnsi" w:cstheme="majorHAnsi"/>
        </w:rPr>
        <w:t>za roczną ochronę</w:t>
      </w:r>
      <w:r w:rsidR="00B91DB0">
        <w:rPr>
          <w:rFonts w:asciiTheme="majorHAnsi" w:hAnsiTheme="majorHAnsi" w:cstheme="majorHAnsi"/>
        </w:rPr>
        <w:t>. Na różnice w składce mogą wpłynąć dodatki</w:t>
      </w:r>
      <w:r w:rsidR="00524D85">
        <w:rPr>
          <w:rFonts w:asciiTheme="majorHAnsi" w:hAnsiTheme="majorHAnsi" w:cstheme="majorHAnsi"/>
        </w:rPr>
        <w:t>,</w:t>
      </w:r>
      <w:r w:rsidR="00B91DB0">
        <w:rPr>
          <w:rFonts w:asciiTheme="majorHAnsi" w:hAnsiTheme="majorHAnsi" w:cstheme="majorHAnsi"/>
        </w:rPr>
        <w:t xml:space="preserve"> takie jak wsparcie </w:t>
      </w:r>
      <w:r w:rsidR="00A80A4E">
        <w:rPr>
          <w:rFonts w:asciiTheme="majorHAnsi" w:hAnsiTheme="majorHAnsi" w:cstheme="majorHAnsi"/>
        </w:rPr>
        <w:t>A</w:t>
      </w:r>
      <w:r w:rsidR="00B91DB0">
        <w:rPr>
          <w:rFonts w:asciiTheme="majorHAnsi" w:hAnsiTheme="majorHAnsi" w:cstheme="majorHAnsi"/>
        </w:rPr>
        <w:t>ssistance. Wciąż jednak łączna składka jest relatywnie niska, wziąwszy pod uwagę wartość ewentualnie wyrządzonych szkód.</w:t>
      </w:r>
    </w:p>
    <w:p w14:paraId="6B7DB018" w14:textId="201CC19B" w:rsidR="00E754FD" w:rsidRDefault="0068265B" w:rsidP="002145CE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Ubezpieczyciel w ramach polisy wypłaci świadczenie z tytułu uszczerbku na zdrowiu lub śmierci poszkodowanego, ale też wzorem tradycyjnych ubezpieczeń zdrowotnych pokryje koszty leczenia, rehabilitacji i opieki. Zakres tej odpowiedzialności warto skonsultować z doradcą ubezpieczeniowym. Podobnie, jak w przypadku ubezpieczeń pojazdów mechanicznych, również w tym przypadku należy liczyć się z ograniczeniem odpowiedzialności towarzystwa w przypadku, gdy rowerzysta podczas zdarzenia znajdować się będzie </w:t>
      </w:r>
      <w:r w:rsidR="003A295B">
        <w:rPr>
          <w:rFonts w:asciiTheme="majorHAnsi" w:hAnsiTheme="majorHAnsi" w:cstheme="majorHAnsi"/>
        </w:rPr>
        <w:t xml:space="preserve">w stanie nietrzeźwości </w:t>
      </w:r>
      <w:r w:rsidR="001063D3">
        <w:rPr>
          <w:rFonts w:asciiTheme="majorHAnsi" w:hAnsiTheme="majorHAnsi" w:cstheme="majorHAnsi"/>
        </w:rPr>
        <w:t xml:space="preserve">lub </w:t>
      </w:r>
      <w:r>
        <w:rPr>
          <w:rFonts w:asciiTheme="majorHAnsi" w:hAnsiTheme="majorHAnsi" w:cstheme="majorHAnsi"/>
        </w:rPr>
        <w:t>pod wpływem środków odurzających.</w:t>
      </w:r>
    </w:p>
    <w:p w14:paraId="26D021E9" w14:textId="478B0D35" w:rsidR="001447D1" w:rsidRPr="00EB0B86" w:rsidRDefault="00E754FD" w:rsidP="002145CE">
      <w:pPr>
        <w:spacing w:after="1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i/>
          <w:iCs/>
        </w:rPr>
        <w:t xml:space="preserve">- </w:t>
      </w:r>
      <w:r w:rsidR="002145CE" w:rsidRPr="00E754FD">
        <w:rPr>
          <w:rFonts w:asciiTheme="majorHAnsi" w:hAnsiTheme="majorHAnsi" w:cstheme="majorHAnsi"/>
          <w:i/>
          <w:iCs/>
        </w:rPr>
        <w:t>P</w:t>
      </w:r>
      <w:r w:rsidR="001447D1" w:rsidRPr="00E754FD">
        <w:rPr>
          <w:rFonts w:asciiTheme="majorHAnsi" w:hAnsiTheme="majorHAnsi" w:cstheme="majorHAnsi"/>
          <w:i/>
          <w:iCs/>
        </w:rPr>
        <w:t>omimo ostrożności, odpowiedniego zabezpieczania siebie</w:t>
      </w:r>
      <w:r w:rsidR="000042AE" w:rsidRPr="00E754FD">
        <w:rPr>
          <w:rFonts w:asciiTheme="majorHAnsi" w:hAnsiTheme="majorHAnsi" w:cstheme="majorHAnsi"/>
          <w:i/>
          <w:iCs/>
        </w:rPr>
        <w:t xml:space="preserve"> oraz </w:t>
      </w:r>
      <w:r w:rsidR="001447D1" w:rsidRPr="00E754FD">
        <w:rPr>
          <w:rFonts w:asciiTheme="majorHAnsi" w:hAnsiTheme="majorHAnsi" w:cstheme="majorHAnsi"/>
          <w:i/>
          <w:iCs/>
        </w:rPr>
        <w:t xml:space="preserve">roweru, </w:t>
      </w:r>
      <w:r w:rsidR="002145CE" w:rsidRPr="00E754FD">
        <w:rPr>
          <w:rFonts w:asciiTheme="majorHAnsi" w:hAnsiTheme="majorHAnsi" w:cstheme="majorHAnsi"/>
          <w:i/>
          <w:iCs/>
        </w:rPr>
        <w:t xml:space="preserve">jak i </w:t>
      </w:r>
      <w:r w:rsidR="000042AE" w:rsidRPr="00E754FD">
        <w:rPr>
          <w:rFonts w:asciiTheme="majorHAnsi" w:hAnsiTheme="majorHAnsi" w:cstheme="majorHAnsi"/>
          <w:i/>
          <w:iCs/>
        </w:rPr>
        <w:t xml:space="preserve">ciągłej </w:t>
      </w:r>
      <w:r w:rsidR="001447D1" w:rsidRPr="00E754FD">
        <w:rPr>
          <w:rFonts w:asciiTheme="majorHAnsi" w:hAnsiTheme="majorHAnsi" w:cstheme="majorHAnsi"/>
          <w:i/>
          <w:iCs/>
        </w:rPr>
        <w:t>rozbudowy infrastruktury rowerowej</w:t>
      </w:r>
      <w:r w:rsidR="002145CE" w:rsidRPr="00E754FD">
        <w:rPr>
          <w:rFonts w:asciiTheme="majorHAnsi" w:hAnsiTheme="majorHAnsi" w:cstheme="majorHAnsi"/>
          <w:i/>
          <w:iCs/>
        </w:rPr>
        <w:t>,</w:t>
      </w:r>
      <w:r w:rsidR="001447D1" w:rsidRPr="00E754FD">
        <w:rPr>
          <w:rFonts w:asciiTheme="majorHAnsi" w:hAnsiTheme="majorHAnsi" w:cstheme="majorHAnsi"/>
          <w:i/>
          <w:iCs/>
        </w:rPr>
        <w:t xml:space="preserve"> nadal dochodzi do wypadków, kradzieży i innych zdarzeń. Świadomość ubezpieczeniowa w tym zakresie rośnie i z roku na rok coraz więcej klientów </w:t>
      </w:r>
      <w:proofErr w:type="spellStart"/>
      <w:r w:rsidR="001447D1" w:rsidRPr="00E754FD">
        <w:rPr>
          <w:rFonts w:asciiTheme="majorHAnsi" w:hAnsiTheme="majorHAnsi" w:cstheme="majorHAnsi"/>
          <w:i/>
          <w:iCs/>
        </w:rPr>
        <w:t>Unilink</w:t>
      </w:r>
      <w:proofErr w:type="spellEnd"/>
      <w:r w:rsidR="001447D1" w:rsidRPr="00E754FD">
        <w:rPr>
          <w:rFonts w:asciiTheme="majorHAnsi" w:hAnsiTheme="majorHAnsi" w:cstheme="majorHAnsi"/>
          <w:i/>
          <w:iCs/>
        </w:rPr>
        <w:t xml:space="preserve"> decyduje się na zakup </w:t>
      </w:r>
      <w:r w:rsidR="002145CE" w:rsidRPr="00E754FD">
        <w:rPr>
          <w:rFonts w:asciiTheme="majorHAnsi" w:hAnsiTheme="majorHAnsi" w:cstheme="majorHAnsi"/>
          <w:i/>
          <w:iCs/>
        </w:rPr>
        <w:t xml:space="preserve">tego rodzaju </w:t>
      </w:r>
      <w:r w:rsidR="001447D1" w:rsidRPr="00E754FD">
        <w:rPr>
          <w:rFonts w:asciiTheme="majorHAnsi" w:hAnsiTheme="majorHAnsi" w:cstheme="majorHAnsi"/>
          <w:i/>
          <w:iCs/>
        </w:rPr>
        <w:t xml:space="preserve">polis. </w:t>
      </w:r>
      <w:r>
        <w:rPr>
          <w:rFonts w:asciiTheme="majorHAnsi" w:hAnsiTheme="majorHAnsi" w:cstheme="majorHAnsi"/>
        </w:rPr>
        <w:t>– komentuje</w:t>
      </w:r>
      <w:r w:rsidR="00216275">
        <w:rPr>
          <w:rFonts w:asciiTheme="majorHAnsi" w:hAnsiTheme="majorHAnsi" w:cstheme="majorHAnsi"/>
        </w:rPr>
        <w:t xml:space="preserve"> </w:t>
      </w:r>
      <w:r w:rsidR="00216275" w:rsidRPr="00EB0B86">
        <w:rPr>
          <w:rFonts w:asciiTheme="majorHAnsi" w:hAnsiTheme="majorHAnsi" w:cstheme="majorHAnsi"/>
          <w:b/>
          <w:bCs/>
        </w:rPr>
        <w:t>Beata Borkowska</w:t>
      </w:r>
      <w:r w:rsidR="0035161D" w:rsidRPr="00EB0B86">
        <w:rPr>
          <w:rFonts w:asciiTheme="majorHAnsi" w:hAnsiTheme="majorHAnsi" w:cstheme="majorHAnsi"/>
          <w:b/>
          <w:bCs/>
        </w:rPr>
        <w:t>, ekspert</w:t>
      </w:r>
      <w:r w:rsidR="00216275" w:rsidRPr="00EB0B86">
        <w:rPr>
          <w:rFonts w:asciiTheme="majorHAnsi" w:hAnsiTheme="majorHAnsi" w:cstheme="majorHAnsi"/>
          <w:b/>
          <w:bCs/>
        </w:rPr>
        <w:t>ka</w:t>
      </w:r>
      <w:r w:rsidR="0035161D" w:rsidRPr="00EB0B86">
        <w:rPr>
          <w:rFonts w:asciiTheme="majorHAnsi" w:hAnsiTheme="majorHAnsi" w:cstheme="majorHAnsi"/>
          <w:b/>
          <w:bCs/>
        </w:rPr>
        <w:t xml:space="preserve"> ubezpieczeniow</w:t>
      </w:r>
      <w:r w:rsidR="00216275" w:rsidRPr="00EB0B86">
        <w:rPr>
          <w:rFonts w:asciiTheme="majorHAnsi" w:hAnsiTheme="majorHAnsi" w:cstheme="majorHAnsi"/>
          <w:b/>
          <w:bCs/>
        </w:rPr>
        <w:t>a</w:t>
      </w:r>
      <w:r w:rsidR="0035161D" w:rsidRPr="00EB0B86">
        <w:rPr>
          <w:rFonts w:asciiTheme="majorHAnsi" w:hAnsiTheme="majorHAnsi" w:cstheme="majorHAnsi"/>
          <w:b/>
          <w:bCs/>
        </w:rPr>
        <w:t xml:space="preserve"> z</w:t>
      </w:r>
      <w:r w:rsidRPr="00EB0B8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B0B86">
        <w:rPr>
          <w:rFonts w:asciiTheme="majorHAnsi" w:hAnsiTheme="majorHAnsi" w:cstheme="majorHAnsi"/>
          <w:b/>
          <w:bCs/>
        </w:rPr>
        <w:t>Unilink</w:t>
      </w:r>
      <w:proofErr w:type="spellEnd"/>
      <w:r w:rsidR="00524D85" w:rsidRPr="00EB0B86">
        <w:rPr>
          <w:rFonts w:asciiTheme="majorHAnsi" w:hAnsiTheme="majorHAnsi" w:cstheme="majorHAnsi"/>
          <w:b/>
          <w:bCs/>
        </w:rPr>
        <w:t>.</w:t>
      </w:r>
    </w:p>
    <w:p w14:paraId="0A3C6D59" w14:textId="0550788D" w:rsidR="00E754FD" w:rsidRPr="00EB0B86" w:rsidRDefault="00EB0B86" w:rsidP="00EB0B86">
      <w:pPr>
        <w:spacing w:after="120"/>
        <w:jc w:val="both"/>
        <w:rPr>
          <w:rFonts w:asciiTheme="majorHAnsi" w:hAnsiTheme="majorHAnsi" w:cstheme="majorHAnsi"/>
        </w:rPr>
      </w:pPr>
      <w:r w:rsidRPr="00EB0B86">
        <w:rPr>
          <w:rFonts w:asciiTheme="majorHAnsi" w:hAnsiTheme="majorHAnsi" w:cstheme="majorHAnsi"/>
        </w:rPr>
        <w:t xml:space="preserve">- </w:t>
      </w:r>
      <w:r w:rsidR="002B657C" w:rsidRPr="00EB0B86">
        <w:rPr>
          <w:rFonts w:asciiTheme="majorHAnsi" w:hAnsiTheme="majorHAnsi" w:cstheme="majorHAnsi"/>
          <w:i/>
          <w:iCs/>
        </w:rPr>
        <w:t>Dla e</w:t>
      </w:r>
      <w:r w:rsidR="00AB5E1A" w:rsidRPr="00EB0B86">
        <w:rPr>
          <w:rFonts w:asciiTheme="majorHAnsi" w:hAnsiTheme="majorHAnsi" w:cstheme="majorHAnsi"/>
          <w:i/>
          <w:iCs/>
        </w:rPr>
        <w:t>ntuzjast</w:t>
      </w:r>
      <w:r w:rsidR="002B657C" w:rsidRPr="00EB0B86">
        <w:rPr>
          <w:rFonts w:asciiTheme="majorHAnsi" w:hAnsiTheme="majorHAnsi" w:cstheme="majorHAnsi"/>
          <w:i/>
          <w:iCs/>
        </w:rPr>
        <w:t>ów</w:t>
      </w:r>
      <w:r w:rsidR="00AB5E1A" w:rsidRPr="00EB0B86">
        <w:rPr>
          <w:rFonts w:asciiTheme="majorHAnsi" w:hAnsiTheme="majorHAnsi" w:cstheme="majorHAnsi"/>
          <w:i/>
          <w:iCs/>
        </w:rPr>
        <w:t xml:space="preserve"> dwóch kółek </w:t>
      </w:r>
      <w:r w:rsidR="002B657C" w:rsidRPr="00EB0B86">
        <w:rPr>
          <w:rFonts w:asciiTheme="majorHAnsi" w:hAnsiTheme="majorHAnsi" w:cstheme="majorHAnsi"/>
          <w:i/>
          <w:iCs/>
        </w:rPr>
        <w:t xml:space="preserve">optymalne będzie </w:t>
      </w:r>
      <w:r w:rsidR="00B21AF9" w:rsidRPr="00EB0B86">
        <w:rPr>
          <w:rFonts w:asciiTheme="majorHAnsi" w:hAnsiTheme="majorHAnsi" w:cstheme="majorHAnsi"/>
          <w:i/>
          <w:iCs/>
        </w:rPr>
        <w:t xml:space="preserve">ubezpieczenia </w:t>
      </w:r>
      <w:r w:rsidR="0048023B" w:rsidRPr="00EB0B86">
        <w:rPr>
          <w:rFonts w:asciiTheme="majorHAnsi" w:hAnsiTheme="majorHAnsi" w:cstheme="majorHAnsi"/>
          <w:i/>
          <w:iCs/>
        </w:rPr>
        <w:t xml:space="preserve">w formie </w:t>
      </w:r>
      <w:r w:rsidR="001B0F1C" w:rsidRPr="00EB0B86">
        <w:rPr>
          <w:rFonts w:asciiTheme="majorHAnsi" w:hAnsiTheme="majorHAnsi" w:cstheme="majorHAnsi"/>
          <w:i/>
          <w:iCs/>
        </w:rPr>
        <w:t>p</w:t>
      </w:r>
      <w:r w:rsidR="0048023B" w:rsidRPr="00EB0B86">
        <w:rPr>
          <w:rFonts w:asciiTheme="majorHAnsi" w:hAnsiTheme="majorHAnsi" w:cstheme="majorHAnsi"/>
          <w:i/>
          <w:iCs/>
        </w:rPr>
        <w:t>akietowej</w:t>
      </w:r>
      <w:r w:rsidR="00DD052C" w:rsidRPr="00EB0B86">
        <w:rPr>
          <w:rFonts w:asciiTheme="majorHAnsi" w:hAnsiTheme="majorHAnsi" w:cstheme="majorHAnsi"/>
          <w:i/>
          <w:iCs/>
        </w:rPr>
        <w:t xml:space="preserve"> </w:t>
      </w:r>
      <w:r w:rsidR="002B657C" w:rsidRPr="00EB0B86">
        <w:rPr>
          <w:rFonts w:asciiTheme="majorHAnsi" w:hAnsiTheme="majorHAnsi" w:cstheme="majorHAnsi"/>
          <w:i/>
          <w:iCs/>
        </w:rPr>
        <w:t>–</w:t>
      </w:r>
      <w:r w:rsidR="00DD052C" w:rsidRPr="00EB0B86">
        <w:rPr>
          <w:rFonts w:asciiTheme="majorHAnsi" w:hAnsiTheme="majorHAnsi" w:cstheme="majorHAnsi"/>
          <w:i/>
          <w:iCs/>
        </w:rPr>
        <w:t xml:space="preserve"> </w:t>
      </w:r>
      <w:r w:rsidR="002B657C" w:rsidRPr="00EB0B86">
        <w:rPr>
          <w:rFonts w:asciiTheme="majorHAnsi" w:hAnsiTheme="majorHAnsi" w:cstheme="majorHAnsi"/>
          <w:i/>
          <w:iCs/>
        </w:rPr>
        <w:t>NNW, OC rowerzysty</w:t>
      </w:r>
      <w:r w:rsidRPr="00EB0B86">
        <w:rPr>
          <w:rFonts w:asciiTheme="majorHAnsi" w:hAnsiTheme="majorHAnsi" w:cstheme="majorHAnsi"/>
          <w:i/>
          <w:iCs/>
        </w:rPr>
        <w:t xml:space="preserve">, </w:t>
      </w:r>
      <w:r w:rsidR="002B657C" w:rsidRPr="00EB0B86">
        <w:rPr>
          <w:rFonts w:asciiTheme="majorHAnsi" w:hAnsiTheme="majorHAnsi" w:cstheme="majorHAnsi"/>
          <w:i/>
          <w:iCs/>
        </w:rPr>
        <w:t>Casco roweru</w:t>
      </w:r>
      <w:r w:rsidRPr="00EB0B86">
        <w:rPr>
          <w:rFonts w:asciiTheme="majorHAnsi" w:hAnsiTheme="majorHAnsi" w:cstheme="majorHAnsi"/>
          <w:i/>
          <w:iCs/>
        </w:rPr>
        <w:t xml:space="preserve"> i </w:t>
      </w:r>
      <w:proofErr w:type="spellStart"/>
      <w:r w:rsidRPr="00EB0B86">
        <w:rPr>
          <w:rFonts w:asciiTheme="majorHAnsi" w:hAnsiTheme="majorHAnsi" w:cstheme="majorHAnsi"/>
          <w:i/>
          <w:iCs/>
        </w:rPr>
        <w:t>Assisatnce</w:t>
      </w:r>
      <w:proofErr w:type="spellEnd"/>
      <w:r w:rsidR="002B657C" w:rsidRPr="00EB0B86">
        <w:rPr>
          <w:rFonts w:asciiTheme="majorHAnsi" w:hAnsiTheme="majorHAnsi" w:cstheme="majorHAnsi"/>
          <w:i/>
          <w:iCs/>
        </w:rPr>
        <w:t>. Tak skonstruowana ochrona kompleksowo zabezpiecz</w:t>
      </w:r>
      <w:r w:rsidR="00A80A4E">
        <w:rPr>
          <w:rFonts w:asciiTheme="majorHAnsi" w:hAnsiTheme="majorHAnsi" w:cstheme="majorHAnsi"/>
          <w:i/>
          <w:iCs/>
        </w:rPr>
        <w:t>y</w:t>
      </w:r>
      <w:r w:rsidR="002B657C" w:rsidRPr="00EB0B86">
        <w:rPr>
          <w:rFonts w:asciiTheme="majorHAnsi" w:hAnsiTheme="majorHAnsi" w:cstheme="majorHAnsi"/>
          <w:i/>
          <w:iCs/>
        </w:rPr>
        <w:t xml:space="preserve"> potencjalne zdarzenia</w:t>
      </w:r>
      <w:r w:rsidRPr="00EB0B86">
        <w:rPr>
          <w:rFonts w:asciiTheme="majorHAnsi" w:hAnsiTheme="majorHAnsi" w:cstheme="majorHAnsi"/>
          <w:i/>
          <w:iCs/>
        </w:rPr>
        <w:t xml:space="preserve"> i wynikające z nich szkody, koszty czy roszczenia. </w:t>
      </w:r>
      <w:r w:rsidRPr="00EB0B86">
        <w:rPr>
          <w:rFonts w:asciiTheme="majorHAnsi" w:hAnsiTheme="majorHAnsi" w:cstheme="majorHAnsi"/>
        </w:rPr>
        <w:t xml:space="preserve">– dodaje </w:t>
      </w:r>
      <w:r w:rsidRPr="00EB0B86">
        <w:rPr>
          <w:rFonts w:asciiTheme="majorHAnsi" w:hAnsiTheme="majorHAnsi" w:cstheme="majorHAnsi"/>
          <w:b/>
          <w:bCs/>
        </w:rPr>
        <w:t>Beata Borkowsk</w:t>
      </w:r>
      <w:r>
        <w:rPr>
          <w:rFonts w:asciiTheme="majorHAnsi" w:hAnsiTheme="majorHAnsi" w:cstheme="majorHAnsi"/>
          <w:b/>
          <w:bCs/>
        </w:rPr>
        <w:t>a</w:t>
      </w:r>
      <w:r w:rsidR="00A80A4E">
        <w:rPr>
          <w:rFonts w:asciiTheme="majorHAnsi" w:hAnsiTheme="majorHAnsi" w:cstheme="majorHAnsi"/>
          <w:b/>
          <w:bCs/>
        </w:rPr>
        <w:t>.</w:t>
      </w:r>
    </w:p>
    <w:p w14:paraId="441BA2F5" w14:textId="1C8DE2A4" w:rsidR="00A66DA4" w:rsidRPr="00E65163" w:rsidRDefault="00A66DA4" w:rsidP="00A15132">
      <w:pPr>
        <w:pStyle w:val="Nagwek2"/>
        <w:spacing w:after="0"/>
        <w:rPr>
          <w:sz w:val="22"/>
          <w:szCs w:val="22"/>
        </w:rPr>
      </w:pPr>
      <w:r w:rsidRPr="00E65163">
        <w:rPr>
          <w:sz w:val="22"/>
          <w:szCs w:val="22"/>
        </w:rPr>
        <w:t xml:space="preserve">O </w:t>
      </w:r>
      <w:proofErr w:type="spellStart"/>
      <w:r w:rsidRPr="00E65163">
        <w:rPr>
          <w:sz w:val="22"/>
          <w:szCs w:val="22"/>
        </w:rPr>
        <w:t>Unilink</w:t>
      </w:r>
      <w:proofErr w:type="spellEnd"/>
      <w:r w:rsidRPr="00E65163">
        <w:rPr>
          <w:sz w:val="22"/>
          <w:szCs w:val="22"/>
        </w:rPr>
        <w:t>:</w:t>
      </w:r>
    </w:p>
    <w:p w14:paraId="547B2467" w14:textId="73FDCEBA" w:rsidR="001C7D02" w:rsidRPr="00E65163" w:rsidRDefault="001C7D02" w:rsidP="00A15132">
      <w:pPr>
        <w:spacing w:before="100" w:beforeAutospacing="1" w:after="0"/>
        <w:jc w:val="both"/>
        <w:rPr>
          <w:rFonts w:asciiTheme="majorHAnsi" w:hAnsiTheme="majorHAnsi" w:cstheme="majorHAnsi"/>
          <w:color w:val="000000"/>
          <w:lang w:eastAsia="pl-PL"/>
        </w:rPr>
      </w:pPr>
      <w:proofErr w:type="spellStart"/>
      <w:r w:rsidRPr="00E65163">
        <w:rPr>
          <w:rFonts w:asciiTheme="majorHAnsi" w:hAnsiTheme="majorHAnsi" w:cstheme="majorHAnsi"/>
          <w:b/>
          <w:bCs/>
          <w:color w:val="000000"/>
          <w:lang w:eastAsia="pl-PL"/>
        </w:rPr>
        <w:lastRenderedPageBreak/>
        <w:t>Unilink</w:t>
      </w:r>
      <w:proofErr w:type="spellEnd"/>
      <w:r w:rsidRPr="00E65163">
        <w:rPr>
          <w:rFonts w:asciiTheme="majorHAnsi" w:hAnsiTheme="majorHAnsi" w:cstheme="majorHAnsi"/>
          <w:b/>
          <w:bCs/>
          <w:color w:val="000000"/>
          <w:lang w:eastAsia="pl-PL"/>
        </w:rPr>
        <w:t xml:space="preserve"> S.A.</w:t>
      </w:r>
      <w:r w:rsidRPr="00E65163">
        <w:rPr>
          <w:rFonts w:asciiTheme="majorHAnsi" w:hAnsiTheme="majorHAnsi" w:cstheme="majorHAnsi"/>
          <w:color w:val="000000"/>
          <w:lang w:eastAsia="pl-PL"/>
        </w:rPr>
        <w:t xml:space="preserve"> to wiodący dystrybutor ubezpieczeń na polskim rynku i właściciel czołowych spółek brokerskich w Bułgarii - I&amp;G 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Brokers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i Rumunii - Safety Broker de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Asigurare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(prowadzącego również działalność w Mołdawii). W swojej ofercie posiada produkty ponad 40 Towarzystw Ubezpieczeniowych, które oferuje za pośrednictwem 1000 oznakowanych placówek partnerskich i sieci 14 000 Agentów. W portfolio produktów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multiagencji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znajdują się ubezpieczenia indywidualne, komunikacyjne (OC, AC i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assistance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>), ubezpieczenia domów i mieszkań, turystyczne czy ubezpieczenia na życie</w:t>
      </w:r>
      <w:r w:rsidR="002274B4" w:rsidRPr="00E65163">
        <w:rPr>
          <w:rFonts w:asciiTheme="majorHAnsi" w:hAnsiTheme="majorHAnsi" w:cstheme="majorHAnsi"/>
          <w:color w:val="000000"/>
          <w:lang w:eastAsia="pl-PL"/>
        </w:rPr>
        <w:t xml:space="preserve"> i zdrowie</w:t>
      </w:r>
      <w:r w:rsidRPr="00E65163">
        <w:rPr>
          <w:rFonts w:asciiTheme="majorHAnsi" w:hAnsiTheme="majorHAnsi" w:cstheme="majorHAnsi"/>
          <w:color w:val="000000"/>
          <w:lang w:eastAsia="pl-PL"/>
        </w:rPr>
        <w:t xml:space="preserve"> oraz produkty dla biznesu – między innymi ubezpieczenia firm, OC zawodowe, ubezpieczenia floty, ubezpieczenia CARGO czy OC przewoźnika. Misją marki jest tworzenie trwałej przewagi konkurencyjnej dla Partnerów – Agentów oraz Towarzystw Ubezpieczeń, poprzez organizowanie i zarządzanie nowoczesną strukturą sprzedaży ubezpieczeń.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Unilink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jest oficjalnym sponsorem Polskiej Ligi Siatkówki, a</w:t>
      </w:r>
      <w:r w:rsidR="009C7AC3" w:rsidRPr="00E65163">
        <w:rPr>
          <w:rFonts w:asciiTheme="majorHAnsi" w:hAnsiTheme="majorHAnsi" w:cstheme="majorHAnsi"/>
          <w:color w:val="000000"/>
          <w:lang w:eastAsia="pl-PL"/>
        </w:rPr>
        <w:t> </w:t>
      </w:r>
      <w:r w:rsidRPr="00E65163">
        <w:rPr>
          <w:rFonts w:asciiTheme="majorHAnsi" w:hAnsiTheme="majorHAnsi" w:cstheme="majorHAnsi"/>
          <w:color w:val="000000"/>
          <w:lang w:eastAsia="pl-PL"/>
        </w:rPr>
        <w:t xml:space="preserve">także organizatorem Olimpiady Wiedzy Ubezpieczeniowej Agentów. </w:t>
      </w:r>
    </w:p>
    <w:p w14:paraId="13305CF6" w14:textId="533A3DF9" w:rsidR="001C7D02" w:rsidRPr="00E65163" w:rsidRDefault="001C7D02" w:rsidP="00A15132">
      <w:pPr>
        <w:spacing w:after="100" w:afterAutospacing="1"/>
        <w:jc w:val="both"/>
        <w:rPr>
          <w:rFonts w:asciiTheme="majorHAnsi" w:hAnsiTheme="majorHAnsi" w:cstheme="majorHAnsi"/>
          <w:color w:val="000000"/>
          <w:lang w:eastAsia="pl-PL"/>
        </w:rPr>
      </w:pPr>
      <w:r w:rsidRPr="00E65163">
        <w:rPr>
          <w:rFonts w:asciiTheme="majorHAnsi" w:hAnsiTheme="majorHAnsi" w:cstheme="majorHAnsi"/>
          <w:color w:val="000000"/>
          <w:lang w:eastAsia="pl-PL"/>
        </w:rPr>
        <w:t xml:space="preserve">Więcej o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Unilink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na </w:t>
      </w:r>
      <w:hyperlink r:id="rId8" w:history="1">
        <w:r w:rsidRPr="00E65163">
          <w:rPr>
            <w:rStyle w:val="Hipercze"/>
            <w:rFonts w:asciiTheme="majorHAnsi" w:hAnsiTheme="majorHAnsi" w:cstheme="majorHAnsi"/>
            <w:lang w:eastAsia="pl-PL"/>
          </w:rPr>
          <w:t>www.unilink.pl</w:t>
        </w:r>
      </w:hyperlink>
      <w:r w:rsidRPr="00E65163">
        <w:rPr>
          <w:rStyle w:val="Hipercze"/>
          <w:rFonts w:asciiTheme="majorHAnsi" w:hAnsiTheme="majorHAnsi" w:cstheme="majorHAnsi"/>
          <w:b/>
          <w:bCs/>
          <w:color w:val="auto"/>
          <w:u w:val="none"/>
          <w:lang w:eastAsia="pl-PL"/>
        </w:rPr>
        <w:t>.</w:t>
      </w:r>
    </w:p>
    <w:p w14:paraId="18C19C8B" w14:textId="67912729" w:rsidR="00C15739" w:rsidRPr="00E65163" w:rsidRDefault="00C15739" w:rsidP="00A15132">
      <w:pPr>
        <w:pStyle w:val="Nagwek2"/>
        <w:spacing w:before="0" w:beforeAutospacing="0" w:after="0"/>
        <w:rPr>
          <w:sz w:val="22"/>
          <w:szCs w:val="22"/>
        </w:rPr>
      </w:pPr>
      <w:r w:rsidRPr="00E65163">
        <w:rPr>
          <w:sz w:val="22"/>
          <w:szCs w:val="22"/>
        </w:rPr>
        <w:t>Kontakt dla mediów:</w:t>
      </w:r>
    </w:p>
    <w:p w14:paraId="78D412B0" w14:textId="020A3D59" w:rsidR="00D0448F" w:rsidRPr="00E65163" w:rsidRDefault="00A66DA4" w:rsidP="00A15132">
      <w:pPr>
        <w:spacing w:after="0"/>
        <w:jc w:val="both"/>
        <w:rPr>
          <w:rFonts w:asciiTheme="majorHAnsi" w:hAnsiTheme="majorHAnsi" w:cstheme="majorHAnsi"/>
          <w:lang w:eastAsia="pl-PL"/>
        </w:rPr>
      </w:pPr>
      <w:r w:rsidRPr="00E65163">
        <w:rPr>
          <w:rFonts w:asciiTheme="majorHAnsi" w:hAnsiTheme="majorHAnsi" w:cstheme="majorHAnsi"/>
          <w:lang w:eastAsia="pl-PL"/>
        </w:rPr>
        <w:t>LoveBrands Relations</w:t>
      </w:r>
      <w:r w:rsidR="00C15739" w:rsidRPr="00E65163">
        <w:rPr>
          <w:rFonts w:asciiTheme="majorHAnsi" w:hAnsiTheme="majorHAnsi" w:cstheme="majorHAnsi"/>
          <w:lang w:eastAsia="pl-PL"/>
        </w:rPr>
        <w:t xml:space="preserve">, Biuro prasowe </w:t>
      </w:r>
      <w:proofErr w:type="spellStart"/>
      <w:r w:rsidR="00C15739" w:rsidRPr="00E65163">
        <w:rPr>
          <w:rFonts w:asciiTheme="majorHAnsi" w:hAnsiTheme="majorHAnsi" w:cstheme="majorHAnsi"/>
          <w:lang w:eastAsia="pl-PL"/>
        </w:rPr>
        <w:t>Unilink</w:t>
      </w:r>
      <w:proofErr w:type="spellEnd"/>
      <w:r w:rsidR="00C15739" w:rsidRPr="00E65163">
        <w:rPr>
          <w:rFonts w:asciiTheme="majorHAnsi" w:hAnsiTheme="majorHAnsi" w:cstheme="majorHAnsi"/>
          <w:lang w:eastAsia="pl-PL"/>
        </w:rPr>
        <w:t xml:space="preserve"> S.A.</w:t>
      </w:r>
    </w:p>
    <w:p w14:paraId="58D97A07" w14:textId="0333BFF0" w:rsidR="007779A2" w:rsidRDefault="00D0448F" w:rsidP="00A15132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  <w:r w:rsidRPr="00E65163">
        <w:rPr>
          <w:rFonts w:asciiTheme="majorHAnsi" w:hAnsiTheme="majorHAnsi" w:cstheme="majorHAnsi"/>
          <w:lang w:val="en-US" w:eastAsia="pl-PL"/>
        </w:rPr>
        <w:t>E</w:t>
      </w:r>
      <w:r w:rsidR="00D14EC1" w:rsidRPr="00E65163">
        <w:rPr>
          <w:rFonts w:asciiTheme="majorHAnsi" w:hAnsiTheme="majorHAnsi" w:cstheme="majorHAnsi"/>
          <w:lang w:val="en-US" w:eastAsia="pl-PL"/>
        </w:rPr>
        <w:t>-mail</w:t>
      </w:r>
      <w:r w:rsidRPr="00E65163">
        <w:rPr>
          <w:rFonts w:asciiTheme="majorHAnsi" w:hAnsiTheme="majorHAnsi" w:cstheme="majorHAnsi"/>
          <w:lang w:val="en-US" w:eastAsia="pl-PL"/>
        </w:rPr>
        <w:t xml:space="preserve">: </w:t>
      </w:r>
      <w:r w:rsidR="00A66DA4" w:rsidRPr="00E65163">
        <w:rPr>
          <w:rFonts w:asciiTheme="majorHAnsi" w:hAnsiTheme="majorHAnsi" w:cstheme="majorHAnsi"/>
          <w:lang w:val="en-US" w:eastAsia="pl-PL"/>
        </w:rPr>
        <w:t>unilink@lovebrandsgroup.pl</w:t>
      </w:r>
    </w:p>
    <w:p w14:paraId="73570019" w14:textId="0DF2D636" w:rsidR="004F6128" w:rsidRDefault="004F6128" w:rsidP="00A15132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</w:p>
    <w:p w14:paraId="381094C8" w14:textId="6F289B37" w:rsidR="004F6128" w:rsidRDefault="004F6128" w:rsidP="00A15132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</w:p>
    <w:p w14:paraId="03D76FAA" w14:textId="7AE388C6" w:rsidR="004F6128" w:rsidRDefault="004F6128" w:rsidP="00A15132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</w:p>
    <w:p w14:paraId="060300BB" w14:textId="3C3FAF85" w:rsidR="004F6128" w:rsidRDefault="004F6128" w:rsidP="00A15132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</w:p>
    <w:p w14:paraId="4D6D778A" w14:textId="7D214FAC" w:rsidR="004F6128" w:rsidRDefault="004F6128" w:rsidP="00A15132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</w:p>
    <w:p w14:paraId="01FA7AD1" w14:textId="77777777" w:rsidR="004F6128" w:rsidRPr="00E65163" w:rsidRDefault="004F6128" w:rsidP="00A15132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</w:p>
    <w:sectPr w:rsidR="004F6128" w:rsidRPr="00E65163" w:rsidSect="00C15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36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08AC" w14:textId="77777777" w:rsidR="0094147A" w:rsidRDefault="0094147A" w:rsidP="00DB55C0">
      <w:pPr>
        <w:spacing w:after="0" w:line="240" w:lineRule="auto"/>
      </w:pPr>
      <w:r>
        <w:separator/>
      </w:r>
    </w:p>
  </w:endnote>
  <w:endnote w:type="continuationSeparator" w:id="0">
    <w:p w14:paraId="1A5C6763" w14:textId="77777777" w:rsidR="0094147A" w:rsidRDefault="0094147A" w:rsidP="00D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4C9" w14:textId="77777777" w:rsidR="00524D85" w:rsidRDefault="00524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BA38" w14:textId="77777777" w:rsidR="00524D85" w:rsidRDefault="00524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D49D" w14:textId="77777777" w:rsidR="00524D85" w:rsidRDefault="00524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FF03" w14:textId="77777777" w:rsidR="0094147A" w:rsidRDefault="0094147A" w:rsidP="00DB55C0">
      <w:pPr>
        <w:spacing w:after="0" w:line="240" w:lineRule="auto"/>
      </w:pPr>
      <w:r>
        <w:separator/>
      </w:r>
    </w:p>
  </w:footnote>
  <w:footnote w:type="continuationSeparator" w:id="0">
    <w:p w14:paraId="1466322B" w14:textId="77777777" w:rsidR="0094147A" w:rsidRDefault="0094147A" w:rsidP="00DB55C0">
      <w:pPr>
        <w:spacing w:after="0" w:line="240" w:lineRule="auto"/>
      </w:pPr>
      <w:r>
        <w:continuationSeparator/>
      </w:r>
    </w:p>
  </w:footnote>
  <w:footnote w:id="1">
    <w:p w14:paraId="63315E56" w14:textId="77777777" w:rsidR="00E754FD" w:rsidRDefault="00E754FD" w:rsidP="00E754FD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F6128">
        <w:rPr>
          <w:rFonts w:asciiTheme="majorHAnsi" w:hAnsiTheme="majorHAnsi" w:cstheme="majorHAnsi"/>
          <w:lang w:val="en-US" w:eastAsia="pl-PL"/>
        </w:rPr>
        <w:t>https://statystyka.policja.pl/download/20/361900/Wypadkidrogowe2020.pdf</w:t>
      </w:r>
    </w:p>
    <w:p w14:paraId="160BA571" w14:textId="77FCEB18" w:rsidR="00E754FD" w:rsidRDefault="00E754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AAE7" w14:textId="77777777" w:rsidR="00524D85" w:rsidRDefault="00524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3703" w14:textId="366865B7" w:rsidR="00DB55C0" w:rsidRDefault="00900F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49790" wp14:editId="1D4CB51D">
          <wp:simplePos x="0" y="0"/>
          <wp:positionH relativeFrom="margin">
            <wp:align>right</wp:align>
          </wp:positionH>
          <wp:positionV relativeFrom="paragraph">
            <wp:posOffset>-568960</wp:posOffset>
          </wp:positionV>
          <wp:extent cx="1382395" cy="480060"/>
          <wp:effectExtent l="0" t="0" r="8255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C9EB" w14:textId="77777777" w:rsidR="00524D85" w:rsidRDefault="00524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F2"/>
    <w:multiLevelType w:val="hybridMultilevel"/>
    <w:tmpl w:val="EA8A63D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681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A6D"/>
    <w:multiLevelType w:val="hybridMultilevel"/>
    <w:tmpl w:val="B2BE918A"/>
    <w:lvl w:ilvl="0" w:tplc="7546A400">
      <w:start w:val="1"/>
      <w:numFmt w:val="decimal"/>
      <w:lvlText w:val="%1."/>
      <w:lvlJc w:val="center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28E"/>
    <w:multiLevelType w:val="hybridMultilevel"/>
    <w:tmpl w:val="E3F6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DE5"/>
    <w:multiLevelType w:val="hybridMultilevel"/>
    <w:tmpl w:val="78D8560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FC4"/>
    <w:multiLevelType w:val="multilevel"/>
    <w:tmpl w:val="96CA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85C33"/>
    <w:multiLevelType w:val="hybridMultilevel"/>
    <w:tmpl w:val="7AD4B078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690F"/>
    <w:multiLevelType w:val="hybridMultilevel"/>
    <w:tmpl w:val="44FAB8C4"/>
    <w:lvl w:ilvl="0" w:tplc="57A00E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40CD"/>
    <w:multiLevelType w:val="hybridMultilevel"/>
    <w:tmpl w:val="6ECCE91E"/>
    <w:lvl w:ilvl="0" w:tplc="93BAD4D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2C7E"/>
    <w:multiLevelType w:val="hybridMultilevel"/>
    <w:tmpl w:val="1D22F196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6B1CE1"/>
    <w:multiLevelType w:val="multilevel"/>
    <w:tmpl w:val="4CF49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BA45533"/>
    <w:multiLevelType w:val="hybridMultilevel"/>
    <w:tmpl w:val="E31E8CDC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06E52"/>
    <w:multiLevelType w:val="hybridMultilevel"/>
    <w:tmpl w:val="8F9A77D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50283"/>
    <w:multiLevelType w:val="hybridMultilevel"/>
    <w:tmpl w:val="3F14373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B402D"/>
    <w:multiLevelType w:val="hybridMultilevel"/>
    <w:tmpl w:val="A250742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F2561"/>
    <w:multiLevelType w:val="hybridMultilevel"/>
    <w:tmpl w:val="9CEA60FE"/>
    <w:lvl w:ilvl="0" w:tplc="3EA0C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92700"/>
    <w:multiLevelType w:val="hybridMultilevel"/>
    <w:tmpl w:val="0F6C1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5C93"/>
    <w:multiLevelType w:val="hybridMultilevel"/>
    <w:tmpl w:val="DB2A81C0"/>
    <w:lvl w:ilvl="0" w:tplc="11E4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A1CC2"/>
    <w:multiLevelType w:val="hybridMultilevel"/>
    <w:tmpl w:val="D5DE58A4"/>
    <w:lvl w:ilvl="0" w:tplc="902A0DB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3E82"/>
    <w:multiLevelType w:val="hybridMultilevel"/>
    <w:tmpl w:val="6CDEE8F8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91554"/>
    <w:multiLevelType w:val="hybridMultilevel"/>
    <w:tmpl w:val="DCBA8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F74F6"/>
    <w:multiLevelType w:val="hybridMultilevel"/>
    <w:tmpl w:val="B10A4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56BE"/>
    <w:multiLevelType w:val="hybridMultilevel"/>
    <w:tmpl w:val="A6209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4271"/>
    <w:multiLevelType w:val="multilevel"/>
    <w:tmpl w:val="7CB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565C5"/>
    <w:multiLevelType w:val="hybridMultilevel"/>
    <w:tmpl w:val="116CA994"/>
    <w:lvl w:ilvl="0" w:tplc="E5BE54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764258"/>
    <w:multiLevelType w:val="hybridMultilevel"/>
    <w:tmpl w:val="0F6C1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C6390"/>
    <w:multiLevelType w:val="hybridMultilevel"/>
    <w:tmpl w:val="7042350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82A9E"/>
    <w:multiLevelType w:val="hybridMultilevel"/>
    <w:tmpl w:val="68DEA0E2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82609"/>
    <w:multiLevelType w:val="hybridMultilevel"/>
    <w:tmpl w:val="BC14E61C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57D35"/>
    <w:multiLevelType w:val="hybridMultilevel"/>
    <w:tmpl w:val="33D6E2AE"/>
    <w:lvl w:ilvl="0" w:tplc="66F2E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17"/>
  </w:num>
  <w:num w:numId="5">
    <w:abstractNumId w:val="13"/>
  </w:num>
  <w:num w:numId="6">
    <w:abstractNumId w:val="1"/>
  </w:num>
  <w:num w:numId="7">
    <w:abstractNumId w:val="7"/>
  </w:num>
  <w:num w:numId="8">
    <w:abstractNumId w:val="3"/>
  </w:num>
  <w:num w:numId="9">
    <w:abstractNumId w:val="23"/>
  </w:num>
  <w:num w:numId="10">
    <w:abstractNumId w:val="8"/>
  </w:num>
  <w:num w:numId="11">
    <w:abstractNumId w:val="18"/>
  </w:num>
  <w:num w:numId="12">
    <w:abstractNumId w:val="27"/>
  </w:num>
  <w:num w:numId="13">
    <w:abstractNumId w:val="16"/>
  </w:num>
  <w:num w:numId="14">
    <w:abstractNumId w:val="28"/>
  </w:num>
  <w:num w:numId="15">
    <w:abstractNumId w:val="14"/>
  </w:num>
  <w:num w:numId="16">
    <w:abstractNumId w:val="12"/>
  </w:num>
  <w:num w:numId="17">
    <w:abstractNumId w:val="11"/>
  </w:num>
  <w:num w:numId="18">
    <w:abstractNumId w:val="5"/>
  </w:num>
  <w:num w:numId="19">
    <w:abstractNumId w:val="0"/>
  </w:num>
  <w:num w:numId="20">
    <w:abstractNumId w:val="10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4"/>
  </w:num>
  <w:num w:numId="25">
    <w:abstractNumId w:val="19"/>
  </w:num>
  <w:num w:numId="26">
    <w:abstractNumId w:val="21"/>
  </w:num>
  <w:num w:numId="27">
    <w:abstractNumId w:val="2"/>
  </w:num>
  <w:num w:numId="28">
    <w:abstractNumId w:val="2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0"/>
    <w:rsid w:val="00003F11"/>
    <w:rsid w:val="000042AE"/>
    <w:rsid w:val="00010650"/>
    <w:rsid w:val="00010FB9"/>
    <w:rsid w:val="00010FCF"/>
    <w:rsid w:val="00016A5A"/>
    <w:rsid w:val="000172EE"/>
    <w:rsid w:val="00021282"/>
    <w:rsid w:val="000221EE"/>
    <w:rsid w:val="000232DA"/>
    <w:rsid w:val="00023809"/>
    <w:rsid w:val="00032A68"/>
    <w:rsid w:val="00036DBA"/>
    <w:rsid w:val="00040F7F"/>
    <w:rsid w:val="000447CD"/>
    <w:rsid w:val="0005269B"/>
    <w:rsid w:val="000541A1"/>
    <w:rsid w:val="00054A5F"/>
    <w:rsid w:val="000567BE"/>
    <w:rsid w:val="00056E02"/>
    <w:rsid w:val="00061D5A"/>
    <w:rsid w:val="00072BAB"/>
    <w:rsid w:val="00072F50"/>
    <w:rsid w:val="00075B0F"/>
    <w:rsid w:val="00080713"/>
    <w:rsid w:val="000930B3"/>
    <w:rsid w:val="00094C14"/>
    <w:rsid w:val="000953E9"/>
    <w:rsid w:val="00096342"/>
    <w:rsid w:val="00096DD6"/>
    <w:rsid w:val="000A20C1"/>
    <w:rsid w:val="000A28B8"/>
    <w:rsid w:val="000A2E81"/>
    <w:rsid w:val="000A4597"/>
    <w:rsid w:val="000B3417"/>
    <w:rsid w:val="000B39E5"/>
    <w:rsid w:val="000B51E9"/>
    <w:rsid w:val="000B6383"/>
    <w:rsid w:val="000B731B"/>
    <w:rsid w:val="000B7338"/>
    <w:rsid w:val="000C0C9A"/>
    <w:rsid w:val="000C344D"/>
    <w:rsid w:val="000C3EC6"/>
    <w:rsid w:val="000C4ADA"/>
    <w:rsid w:val="000C4D15"/>
    <w:rsid w:val="000D16B1"/>
    <w:rsid w:val="000D383D"/>
    <w:rsid w:val="000E002D"/>
    <w:rsid w:val="000E260B"/>
    <w:rsid w:val="000E37FD"/>
    <w:rsid w:val="000E50C1"/>
    <w:rsid w:val="000E6C25"/>
    <w:rsid w:val="000F05F7"/>
    <w:rsid w:val="000F2D8D"/>
    <w:rsid w:val="000F5FF0"/>
    <w:rsid w:val="000F7528"/>
    <w:rsid w:val="00100E74"/>
    <w:rsid w:val="001063D3"/>
    <w:rsid w:val="00106D49"/>
    <w:rsid w:val="00107093"/>
    <w:rsid w:val="00110CC7"/>
    <w:rsid w:val="0012503A"/>
    <w:rsid w:val="001308A2"/>
    <w:rsid w:val="00131BEE"/>
    <w:rsid w:val="0013752C"/>
    <w:rsid w:val="0014279E"/>
    <w:rsid w:val="001447D1"/>
    <w:rsid w:val="00151152"/>
    <w:rsid w:val="00151D7E"/>
    <w:rsid w:val="00153C1A"/>
    <w:rsid w:val="00154295"/>
    <w:rsid w:val="00154984"/>
    <w:rsid w:val="00155566"/>
    <w:rsid w:val="00163D0D"/>
    <w:rsid w:val="001648E2"/>
    <w:rsid w:val="00170111"/>
    <w:rsid w:val="00170D91"/>
    <w:rsid w:val="00170FA2"/>
    <w:rsid w:val="0017183B"/>
    <w:rsid w:val="001721FD"/>
    <w:rsid w:val="001729A8"/>
    <w:rsid w:val="001760A4"/>
    <w:rsid w:val="00182EDC"/>
    <w:rsid w:val="001841FB"/>
    <w:rsid w:val="00187030"/>
    <w:rsid w:val="00187F09"/>
    <w:rsid w:val="001919DF"/>
    <w:rsid w:val="00192D74"/>
    <w:rsid w:val="00193798"/>
    <w:rsid w:val="00195CC9"/>
    <w:rsid w:val="0019650F"/>
    <w:rsid w:val="001A18B0"/>
    <w:rsid w:val="001A52AE"/>
    <w:rsid w:val="001A678F"/>
    <w:rsid w:val="001B09F0"/>
    <w:rsid w:val="001B0F1C"/>
    <w:rsid w:val="001B1C5C"/>
    <w:rsid w:val="001C1B09"/>
    <w:rsid w:val="001C32B4"/>
    <w:rsid w:val="001C45C6"/>
    <w:rsid w:val="001C58FF"/>
    <w:rsid w:val="001C7D02"/>
    <w:rsid w:val="001E2405"/>
    <w:rsid w:val="001E2C53"/>
    <w:rsid w:val="001E4641"/>
    <w:rsid w:val="001E71F8"/>
    <w:rsid w:val="001F0180"/>
    <w:rsid w:val="001F5DA8"/>
    <w:rsid w:val="00203ED0"/>
    <w:rsid w:val="002116D4"/>
    <w:rsid w:val="00211724"/>
    <w:rsid w:val="00212021"/>
    <w:rsid w:val="00212D8D"/>
    <w:rsid w:val="0021321B"/>
    <w:rsid w:val="002134A9"/>
    <w:rsid w:val="002141D1"/>
    <w:rsid w:val="002145CE"/>
    <w:rsid w:val="00216275"/>
    <w:rsid w:val="0022425C"/>
    <w:rsid w:val="00225EA6"/>
    <w:rsid w:val="00226F37"/>
    <w:rsid w:val="002274B4"/>
    <w:rsid w:val="00232672"/>
    <w:rsid w:val="002346A3"/>
    <w:rsid w:val="00241982"/>
    <w:rsid w:val="002423FC"/>
    <w:rsid w:val="00243D27"/>
    <w:rsid w:val="002446A4"/>
    <w:rsid w:val="0024501B"/>
    <w:rsid w:val="00254EF3"/>
    <w:rsid w:val="00255B99"/>
    <w:rsid w:val="00255FB6"/>
    <w:rsid w:val="00257CCD"/>
    <w:rsid w:val="00263BD9"/>
    <w:rsid w:val="00270E07"/>
    <w:rsid w:val="0027494D"/>
    <w:rsid w:val="00275FC2"/>
    <w:rsid w:val="00282112"/>
    <w:rsid w:val="00283440"/>
    <w:rsid w:val="0028479D"/>
    <w:rsid w:val="00287B6A"/>
    <w:rsid w:val="00293C48"/>
    <w:rsid w:val="00295B9E"/>
    <w:rsid w:val="002A09ED"/>
    <w:rsid w:val="002A4447"/>
    <w:rsid w:val="002B106D"/>
    <w:rsid w:val="002B16DA"/>
    <w:rsid w:val="002B3439"/>
    <w:rsid w:val="002B5804"/>
    <w:rsid w:val="002B657C"/>
    <w:rsid w:val="002C01AE"/>
    <w:rsid w:val="002C1FC6"/>
    <w:rsid w:val="002C5C6C"/>
    <w:rsid w:val="002C5F42"/>
    <w:rsid w:val="002C6710"/>
    <w:rsid w:val="002D14C4"/>
    <w:rsid w:val="002D45F7"/>
    <w:rsid w:val="002E14E0"/>
    <w:rsid w:val="002E1DA7"/>
    <w:rsid w:val="002E2383"/>
    <w:rsid w:val="002E2CC3"/>
    <w:rsid w:val="002E6F43"/>
    <w:rsid w:val="002E7C83"/>
    <w:rsid w:val="003005C6"/>
    <w:rsid w:val="0030116C"/>
    <w:rsid w:val="00304150"/>
    <w:rsid w:val="0031035A"/>
    <w:rsid w:val="00310FD3"/>
    <w:rsid w:val="00312195"/>
    <w:rsid w:val="0031592F"/>
    <w:rsid w:val="0031700C"/>
    <w:rsid w:val="00320C53"/>
    <w:rsid w:val="003214D1"/>
    <w:rsid w:val="003219D6"/>
    <w:rsid w:val="003316D5"/>
    <w:rsid w:val="00331BC9"/>
    <w:rsid w:val="00333CCE"/>
    <w:rsid w:val="00334A04"/>
    <w:rsid w:val="003355C1"/>
    <w:rsid w:val="00335783"/>
    <w:rsid w:val="00336FE6"/>
    <w:rsid w:val="003436F2"/>
    <w:rsid w:val="0034672A"/>
    <w:rsid w:val="0035161D"/>
    <w:rsid w:val="00352001"/>
    <w:rsid w:val="00352AB6"/>
    <w:rsid w:val="003546D1"/>
    <w:rsid w:val="00356DEF"/>
    <w:rsid w:val="003609D5"/>
    <w:rsid w:val="003667B1"/>
    <w:rsid w:val="00372742"/>
    <w:rsid w:val="003804BF"/>
    <w:rsid w:val="00380FD0"/>
    <w:rsid w:val="0038266C"/>
    <w:rsid w:val="0038286C"/>
    <w:rsid w:val="00386973"/>
    <w:rsid w:val="003912F5"/>
    <w:rsid w:val="00391C82"/>
    <w:rsid w:val="00393071"/>
    <w:rsid w:val="00393D40"/>
    <w:rsid w:val="003A0A8C"/>
    <w:rsid w:val="003A1E42"/>
    <w:rsid w:val="003A295B"/>
    <w:rsid w:val="003A3775"/>
    <w:rsid w:val="003A418C"/>
    <w:rsid w:val="003A522B"/>
    <w:rsid w:val="003B1B8C"/>
    <w:rsid w:val="003B6C7D"/>
    <w:rsid w:val="003B7681"/>
    <w:rsid w:val="003C0BE2"/>
    <w:rsid w:val="003C1D44"/>
    <w:rsid w:val="003C2F49"/>
    <w:rsid w:val="003D13CB"/>
    <w:rsid w:val="003D3E6A"/>
    <w:rsid w:val="003D65ED"/>
    <w:rsid w:val="003E0177"/>
    <w:rsid w:val="003E04E1"/>
    <w:rsid w:val="003E58D5"/>
    <w:rsid w:val="003F05B5"/>
    <w:rsid w:val="003F0657"/>
    <w:rsid w:val="003F14D6"/>
    <w:rsid w:val="003F1BA5"/>
    <w:rsid w:val="003F29E2"/>
    <w:rsid w:val="00406670"/>
    <w:rsid w:val="00411520"/>
    <w:rsid w:val="00413761"/>
    <w:rsid w:val="004154B2"/>
    <w:rsid w:val="00417B80"/>
    <w:rsid w:val="0042088B"/>
    <w:rsid w:val="00421056"/>
    <w:rsid w:val="00430B1B"/>
    <w:rsid w:val="004324E4"/>
    <w:rsid w:val="004363F5"/>
    <w:rsid w:val="00444EE6"/>
    <w:rsid w:val="00446639"/>
    <w:rsid w:val="00450DCE"/>
    <w:rsid w:val="00451DDA"/>
    <w:rsid w:val="00453CA0"/>
    <w:rsid w:val="0045584B"/>
    <w:rsid w:val="00460C05"/>
    <w:rsid w:val="004712B7"/>
    <w:rsid w:val="00473282"/>
    <w:rsid w:val="00474E44"/>
    <w:rsid w:val="0048023B"/>
    <w:rsid w:val="004821E8"/>
    <w:rsid w:val="00482495"/>
    <w:rsid w:val="00482C01"/>
    <w:rsid w:val="004A1591"/>
    <w:rsid w:val="004A1CF4"/>
    <w:rsid w:val="004A3431"/>
    <w:rsid w:val="004A3CC3"/>
    <w:rsid w:val="004A5FB6"/>
    <w:rsid w:val="004A74C9"/>
    <w:rsid w:val="004B0224"/>
    <w:rsid w:val="004C0B16"/>
    <w:rsid w:val="004C2F21"/>
    <w:rsid w:val="004C5DF4"/>
    <w:rsid w:val="004C711F"/>
    <w:rsid w:val="004E4149"/>
    <w:rsid w:val="004F06B0"/>
    <w:rsid w:val="004F2363"/>
    <w:rsid w:val="004F2F47"/>
    <w:rsid w:val="004F6128"/>
    <w:rsid w:val="0050375E"/>
    <w:rsid w:val="00503E70"/>
    <w:rsid w:val="00506B66"/>
    <w:rsid w:val="005076DF"/>
    <w:rsid w:val="005079CD"/>
    <w:rsid w:val="005108A6"/>
    <w:rsid w:val="00516F7E"/>
    <w:rsid w:val="00524D85"/>
    <w:rsid w:val="0052768C"/>
    <w:rsid w:val="00530A97"/>
    <w:rsid w:val="00530D27"/>
    <w:rsid w:val="005310AA"/>
    <w:rsid w:val="00534EE3"/>
    <w:rsid w:val="00535962"/>
    <w:rsid w:val="00540F35"/>
    <w:rsid w:val="00551EE2"/>
    <w:rsid w:val="00552778"/>
    <w:rsid w:val="00555F79"/>
    <w:rsid w:val="0056243D"/>
    <w:rsid w:val="00565622"/>
    <w:rsid w:val="0056769B"/>
    <w:rsid w:val="005742D3"/>
    <w:rsid w:val="00584C1B"/>
    <w:rsid w:val="00587E5A"/>
    <w:rsid w:val="0059022E"/>
    <w:rsid w:val="00593947"/>
    <w:rsid w:val="005953CE"/>
    <w:rsid w:val="005957E3"/>
    <w:rsid w:val="00595854"/>
    <w:rsid w:val="005A2FE6"/>
    <w:rsid w:val="005A31C2"/>
    <w:rsid w:val="005B03B1"/>
    <w:rsid w:val="005B3A94"/>
    <w:rsid w:val="005C4EB1"/>
    <w:rsid w:val="005D5D12"/>
    <w:rsid w:val="005E71B1"/>
    <w:rsid w:val="005F7C75"/>
    <w:rsid w:val="00600CEA"/>
    <w:rsid w:val="00601E0E"/>
    <w:rsid w:val="006023EC"/>
    <w:rsid w:val="006025F7"/>
    <w:rsid w:val="00617379"/>
    <w:rsid w:val="006177A7"/>
    <w:rsid w:val="00617CE1"/>
    <w:rsid w:val="00624784"/>
    <w:rsid w:val="006264EB"/>
    <w:rsid w:val="006314EE"/>
    <w:rsid w:val="00631CAD"/>
    <w:rsid w:val="006326F3"/>
    <w:rsid w:val="00641B43"/>
    <w:rsid w:val="00651183"/>
    <w:rsid w:val="00652CC6"/>
    <w:rsid w:val="00655775"/>
    <w:rsid w:val="00660AA3"/>
    <w:rsid w:val="00666A13"/>
    <w:rsid w:val="00667060"/>
    <w:rsid w:val="00667980"/>
    <w:rsid w:val="0067380E"/>
    <w:rsid w:val="00673C76"/>
    <w:rsid w:val="00677220"/>
    <w:rsid w:val="00680A65"/>
    <w:rsid w:val="00681080"/>
    <w:rsid w:val="0068265B"/>
    <w:rsid w:val="00685B42"/>
    <w:rsid w:val="00685E5D"/>
    <w:rsid w:val="006875CA"/>
    <w:rsid w:val="0069057C"/>
    <w:rsid w:val="00690F85"/>
    <w:rsid w:val="006925F8"/>
    <w:rsid w:val="006939E6"/>
    <w:rsid w:val="00694F04"/>
    <w:rsid w:val="006955E5"/>
    <w:rsid w:val="006961AE"/>
    <w:rsid w:val="00696F3C"/>
    <w:rsid w:val="006A0AB1"/>
    <w:rsid w:val="006A548B"/>
    <w:rsid w:val="006B4A99"/>
    <w:rsid w:val="006B72F4"/>
    <w:rsid w:val="006C39EF"/>
    <w:rsid w:val="006C50AB"/>
    <w:rsid w:val="006C595A"/>
    <w:rsid w:val="006D2BA2"/>
    <w:rsid w:val="006D7D55"/>
    <w:rsid w:val="006E2F8A"/>
    <w:rsid w:val="006F704C"/>
    <w:rsid w:val="007033F7"/>
    <w:rsid w:val="00706703"/>
    <w:rsid w:val="00710745"/>
    <w:rsid w:val="00712297"/>
    <w:rsid w:val="00722188"/>
    <w:rsid w:val="0072415B"/>
    <w:rsid w:val="00724AA2"/>
    <w:rsid w:val="00727928"/>
    <w:rsid w:val="0073257B"/>
    <w:rsid w:val="007329C3"/>
    <w:rsid w:val="00734BC0"/>
    <w:rsid w:val="007372F9"/>
    <w:rsid w:val="00740C3B"/>
    <w:rsid w:val="00744C0C"/>
    <w:rsid w:val="007470F6"/>
    <w:rsid w:val="00750FE9"/>
    <w:rsid w:val="00761B90"/>
    <w:rsid w:val="007620EF"/>
    <w:rsid w:val="00762A92"/>
    <w:rsid w:val="007633DB"/>
    <w:rsid w:val="007665CB"/>
    <w:rsid w:val="00772D23"/>
    <w:rsid w:val="007776FE"/>
    <w:rsid w:val="007779A2"/>
    <w:rsid w:val="00783127"/>
    <w:rsid w:val="00786EF4"/>
    <w:rsid w:val="00791097"/>
    <w:rsid w:val="00792639"/>
    <w:rsid w:val="007935AC"/>
    <w:rsid w:val="00797737"/>
    <w:rsid w:val="007A19D0"/>
    <w:rsid w:val="007A5281"/>
    <w:rsid w:val="007A62E5"/>
    <w:rsid w:val="007A6B5E"/>
    <w:rsid w:val="007A7BAF"/>
    <w:rsid w:val="007B1002"/>
    <w:rsid w:val="007B6DB8"/>
    <w:rsid w:val="007B6FF3"/>
    <w:rsid w:val="007B7F04"/>
    <w:rsid w:val="007C2B48"/>
    <w:rsid w:val="007D38AC"/>
    <w:rsid w:val="007E142D"/>
    <w:rsid w:val="007E1685"/>
    <w:rsid w:val="007E367B"/>
    <w:rsid w:val="007E4EBF"/>
    <w:rsid w:val="007E7308"/>
    <w:rsid w:val="007F3AC7"/>
    <w:rsid w:val="007F51ED"/>
    <w:rsid w:val="007F5FE8"/>
    <w:rsid w:val="00800FC4"/>
    <w:rsid w:val="00801A2F"/>
    <w:rsid w:val="00801FBC"/>
    <w:rsid w:val="00802F37"/>
    <w:rsid w:val="008119B4"/>
    <w:rsid w:val="00813FBB"/>
    <w:rsid w:val="0081466D"/>
    <w:rsid w:val="00820C89"/>
    <w:rsid w:val="008232D6"/>
    <w:rsid w:val="00824A34"/>
    <w:rsid w:val="008279F1"/>
    <w:rsid w:val="00830338"/>
    <w:rsid w:val="00834DD8"/>
    <w:rsid w:val="008373E0"/>
    <w:rsid w:val="00842566"/>
    <w:rsid w:val="008432F8"/>
    <w:rsid w:val="00843798"/>
    <w:rsid w:val="008445A9"/>
    <w:rsid w:val="00845B4B"/>
    <w:rsid w:val="00855422"/>
    <w:rsid w:val="008559D4"/>
    <w:rsid w:val="00855CDD"/>
    <w:rsid w:val="00864F7D"/>
    <w:rsid w:val="00866267"/>
    <w:rsid w:val="00867E29"/>
    <w:rsid w:val="00881C88"/>
    <w:rsid w:val="008839D8"/>
    <w:rsid w:val="00891D9F"/>
    <w:rsid w:val="008A5E6B"/>
    <w:rsid w:val="008B298C"/>
    <w:rsid w:val="008C0571"/>
    <w:rsid w:val="008C41F3"/>
    <w:rsid w:val="008C565C"/>
    <w:rsid w:val="008C57A1"/>
    <w:rsid w:val="008C5E77"/>
    <w:rsid w:val="008C6F82"/>
    <w:rsid w:val="008D338A"/>
    <w:rsid w:val="008D62F0"/>
    <w:rsid w:val="008E04FF"/>
    <w:rsid w:val="008E2827"/>
    <w:rsid w:val="008F11E9"/>
    <w:rsid w:val="008F3D9B"/>
    <w:rsid w:val="008F7F5A"/>
    <w:rsid w:val="00900F95"/>
    <w:rsid w:val="009068AD"/>
    <w:rsid w:val="0091445A"/>
    <w:rsid w:val="00925CE3"/>
    <w:rsid w:val="0093025E"/>
    <w:rsid w:val="0093667F"/>
    <w:rsid w:val="009370ED"/>
    <w:rsid w:val="00937B5F"/>
    <w:rsid w:val="0094147A"/>
    <w:rsid w:val="009477E7"/>
    <w:rsid w:val="009519A5"/>
    <w:rsid w:val="0095247A"/>
    <w:rsid w:val="0095703E"/>
    <w:rsid w:val="009577E6"/>
    <w:rsid w:val="0096392E"/>
    <w:rsid w:val="00963FC6"/>
    <w:rsid w:val="00965FBA"/>
    <w:rsid w:val="00967867"/>
    <w:rsid w:val="00973DFD"/>
    <w:rsid w:val="0097544B"/>
    <w:rsid w:val="0097596B"/>
    <w:rsid w:val="00975E5A"/>
    <w:rsid w:val="00976393"/>
    <w:rsid w:val="00976980"/>
    <w:rsid w:val="00980115"/>
    <w:rsid w:val="00982BC8"/>
    <w:rsid w:val="00984329"/>
    <w:rsid w:val="00991475"/>
    <w:rsid w:val="009A2710"/>
    <w:rsid w:val="009A30FE"/>
    <w:rsid w:val="009A41D6"/>
    <w:rsid w:val="009A4AA3"/>
    <w:rsid w:val="009A7E98"/>
    <w:rsid w:val="009B3037"/>
    <w:rsid w:val="009B382C"/>
    <w:rsid w:val="009B549A"/>
    <w:rsid w:val="009C7AC3"/>
    <w:rsid w:val="009D17B5"/>
    <w:rsid w:val="009D3F35"/>
    <w:rsid w:val="009D5E45"/>
    <w:rsid w:val="009E2EAE"/>
    <w:rsid w:val="009E48A5"/>
    <w:rsid w:val="009E4FD9"/>
    <w:rsid w:val="009F28F3"/>
    <w:rsid w:val="009F3852"/>
    <w:rsid w:val="009F7008"/>
    <w:rsid w:val="009F7977"/>
    <w:rsid w:val="00A01975"/>
    <w:rsid w:val="00A030C1"/>
    <w:rsid w:val="00A03E90"/>
    <w:rsid w:val="00A051DD"/>
    <w:rsid w:val="00A13B79"/>
    <w:rsid w:val="00A15132"/>
    <w:rsid w:val="00A20B1D"/>
    <w:rsid w:val="00A21E4D"/>
    <w:rsid w:val="00A30ED7"/>
    <w:rsid w:val="00A35C6B"/>
    <w:rsid w:val="00A42F67"/>
    <w:rsid w:val="00A50037"/>
    <w:rsid w:val="00A52D03"/>
    <w:rsid w:val="00A53833"/>
    <w:rsid w:val="00A61E38"/>
    <w:rsid w:val="00A62601"/>
    <w:rsid w:val="00A64B01"/>
    <w:rsid w:val="00A65E1E"/>
    <w:rsid w:val="00A66310"/>
    <w:rsid w:val="00A66DA4"/>
    <w:rsid w:val="00A7386A"/>
    <w:rsid w:val="00A76C4E"/>
    <w:rsid w:val="00A80A4E"/>
    <w:rsid w:val="00A80C9C"/>
    <w:rsid w:val="00A80CB1"/>
    <w:rsid w:val="00A80D2F"/>
    <w:rsid w:val="00A82A44"/>
    <w:rsid w:val="00A85FB9"/>
    <w:rsid w:val="00A925C1"/>
    <w:rsid w:val="00A92961"/>
    <w:rsid w:val="00A929FE"/>
    <w:rsid w:val="00AA0F24"/>
    <w:rsid w:val="00AB5E1A"/>
    <w:rsid w:val="00AC3682"/>
    <w:rsid w:val="00AC57A9"/>
    <w:rsid w:val="00AC7780"/>
    <w:rsid w:val="00AC7F9F"/>
    <w:rsid w:val="00AD1B43"/>
    <w:rsid w:val="00AD5F71"/>
    <w:rsid w:val="00AE372B"/>
    <w:rsid w:val="00AE689B"/>
    <w:rsid w:val="00AE7011"/>
    <w:rsid w:val="00AF444C"/>
    <w:rsid w:val="00AF470D"/>
    <w:rsid w:val="00AF75AA"/>
    <w:rsid w:val="00B00462"/>
    <w:rsid w:val="00B02016"/>
    <w:rsid w:val="00B02E98"/>
    <w:rsid w:val="00B048F7"/>
    <w:rsid w:val="00B051A8"/>
    <w:rsid w:val="00B10D8E"/>
    <w:rsid w:val="00B1195C"/>
    <w:rsid w:val="00B14C78"/>
    <w:rsid w:val="00B152CE"/>
    <w:rsid w:val="00B17467"/>
    <w:rsid w:val="00B21AF9"/>
    <w:rsid w:val="00B313C4"/>
    <w:rsid w:val="00B468A9"/>
    <w:rsid w:val="00B529BE"/>
    <w:rsid w:val="00B53501"/>
    <w:rsid w:val="00B60385"/>
    <w:rsid w:val="00B63A59"/>
    <w:rsid w:val="00B66D9C"/>
    <w:rsid w:val="00B72088"/>
    <w:rsid w:val="00B7767A"/>
    <w:rsid w:val="00B816B5"/>
    <w:rsid w:val="00B83757"/>
    <w:rsid w:val="00B83E37"/>
    <w:rsid w:val="00B84623"/>
    <w:rsid w:val="00B8472B"/>
    <w:rsid w:val="00B85FBB"/>
    <w:rsid w:val="00B86AE6"/>
    <w:rsid w:val="00B91DB0"/>
    <w:rsid w:val="00BB01BD"/>
    <w:rsid w:val="00BB4C62"/>
    <w:rsid w:val="00BC057B"/>
    <w:rsid w:val="00BC1F01"/>
    <w:rsid w:val="00BC252B"/>
    <w:rsid w:val="00BC3A5A"/>
    <w:rsid w:val="00BC4D00"/>
    <w:rsid w:val="00BD386D"/>
    <w:rsid w:val="00BD395C"/>
    <w:rsid w:val="00BE4CE3"/>
    <w:rsid w:val="00BE614F"/>
    <w:rsid w:val="00BE7407"/>
    <w:rsid w:val="00BE7F84"/>
    <w:rsid w:val="00BF05A6"/>
    <w:rsid w:val="00BF174C"/>
    <w:rsid w:val="00BF4FA7"/>
    <w:rsid w:val="00BF733E"/>
    <w:rsid w:val="00C0025B"/>
    <w:rsid w:val="00C04B4D"/>
    <w:rsid w:val="00C05547"/>
    <w:rsid w:val="00C07F52"/>
    <w:rsid w:val="00C105C5"/>
    <w:rsid w:val="00C115EA"/>
    <w:rsid w:val="00C124AD"/>
    <w:rsid w:val="00C15739"/>
    <w:rsid w:val="00C22398"/>
    <w:rsid w:val="00C243F1"/>
    <w:rsid w:val="00C25D42"/>
    <w:rsid w:val="00C26E46"/>
    <w:rsid w:val="00C31FF5"/>
    <w:rsid w:val="00C32B37"/>
    <w:rsid w:val="00C3503F"/>
    <w:rsid w:val="00C426A1"/>
    <w:rsid w:val="00C4528A"/>
    <w:rsid w:val="00C463DD"/>
    <w:rsid w:val="00C47C48"/>
    <w:rsid w:val="00C50926"/>
    <w:rsid w:val="00C52137"/>
    <w:rsid w:val="00C52CAD"/>
    <w:rsid w:val="00C5624E"/>
    <w:rsid w:val="00C5662F"/>
    <w:rsid w:val="00C609E7"/>
    <w:rsid w:val="00C61D04"/>
    <w:rsid w:val="00C62BB2"/>
    <w:rsid w:val="00C64243"/>
    <w:rsid w:val="00C700CD"/>
    <w:rsid w:val="00C735C8"/>
    <w:rsid w:val="00C73BAD"/>
    <w:rsid w:val="00C774FE"/>
    <w:rsid w:val="00C80945"/>
    <w:rsid w:val="00C82F30"/>
    <w:rsid w:val="00C845C7"/>
    <w:rsid w:val="00C90C37"/>
    <w:rsid w:val="00C928AF"/>
    <w:rsid w:val="00C9466C"/>
    <w:rsid w:val="00C9595F"/>
    <w:rsid w:val="00CA00A1"/>
    <w:rsid w:val="00CC64A3"/>
    <w:rsid w:val="00CC7F54"/>
    <w:rsid w:val="00CD74F6"/>
    <w:rsid w:val="00CD755D"/>
    <w:rsid w:val="00CF6A5A"/>
    <w:rsid w:val="00D03CB4"/>
    <w:rsid w:val="00D0448F"/>
    <w:rsid w:val="00D1074A"/>
    <w:rsid w:val="00D13282"/>
    <w:rsid w:val="00D14EC1"/>
    <w:rsid w:val="00D1581B"/>
    <w:rsid w:val="00D2708E"/>
    <w:rsid w:val="00D30595"/>
    <w:rsid w:val="00D33D80"/>
    <w:rsid w:val="00D408D4"/>
    <w:rsid w:val="00D46CD0"/>
    <w:rsid w:val="00D470CC"/>
    <w:rsid w:val="00D51E53"/>
    <w:rsid w:val="00D548B2"/>
    <w:rsid w:val="00D54A84"/>
    <w:rsid w:val="00D5608F"/>
    <w:rsid w:val="00D64CE2"/>
    <w:rsid w:val="00D71A66"/>
    <w:rsid w:val="00D721CF"/>
    <w:rsid w:val="00D7543F"/>
    <w:rsid w:val="00D75650"/>
    <w:rsid w:val="00D77170"/>
    <w:rsid w:val="00D83172"/>
    <w:rsid w:val="00D836A2"/>
    <w:rsid w:val="00D848B5"/>
    <w:rsid w:val="00D85FE5"/>
    <w:rsid w:val="00D93B13"/>
    <w:rsid w:val="00DA09E4"/>
    <w:rsid w:val="00DB16AA"/>
    <w:rsid w:val="00DB2248"/>
    <w:rsid w:val="00DB39FE"/>
    <w:rsid w:val="00DB3B68"/>
    <w:rsid w:val="00DB55C0"/>
    <w:rsid w:val="00DB6C30"/>
    <w:rsid w:val="00DC168A"/>
    <w:rsid w:val="00DC798F"/>
    <w:rsid w:val="00DD052C"/>
    <w:rsid w:val="00DD2127"/>
    <w:rsid w:val="00DD3D58"/>
    <w:rsid w:val="00DD6151"/>
    <w:rsid w:val="00DD768F"/>
    <w:rsid w:val="00DD7C3D"/>
    <w:rsid w:val="00DE0556"/>
    <w:rsid w:val="00DE176D"/>
    <w:rsid w:val="00DE5302"/>
    <w:rsid w:val="00DE56C6"/>
    <w:rsid w:val="00DE6481"/>
    <w:rsid w:val="00DF61EF"/>
    <w:rsid w:val="00DF6FD9"/>
    <w:rsid w:val="00E023AA"/>
    <w:rsid w:val="00E02CFF"/>
    <w:rsid w:val="00E07C4C"/>
    <w:rsid w:val="00E101BE"/>
    <w:rsid w:val="00E10B67"/>
    <w:rsid w:val="00E17FFA"/>
    <w:rsid w:val="00E21219"/>
    <w:rsid w:val="00E32B42"/>
    <w:rsid w:val="00E32D1A"/>
    <w:rsid w:val="00E4065A"/>
    <w:rsid w:val="00E43346"/>
    <w:rsid w:val="00E4364E"/>
    <w:rsid w:val="00E57812"/>
    <w:rsid w:val="00E61998"/>
    <w:rsid w:val="00E61A29"/>
    <w:rsid w:val="00E622F3"/>
    <w:rsid w:val="00E65163"/>
    <w:rsid w:val="00E66501"/>
    <w:rsid w:val="00E754FD"/>
    <w:rsid w:val="00E8209E"/>
    <w:rsid w:val="00E903EB"/>
    <w:rsid w:val="00E92E51"/>
    <w:rsid w:val="00E96855"/>
    <w:rsid w:val="00EA28DD"/>
    <w:rsid w:val="00EA4D34"/>
    <w:rsid w:val="00EA4EB2"/>
    <w:rsid w:val="00EA5013"/>
    <w:rsid w:val="00EB0B86"/>
    <w:rsid w:val="00EB1C9D"/>
    <w:rsid w:val="00EB7477"/>
    <w:rsid w:val="00EC0129"/>
    <w:rsid w:val="00EC0233"/>
    <w:rsid w:val="00EC222F"/>
    <w:rsid w:val="00EC2335"/>
    <w:rsid w:val="00EC359F"/>
    <w:rsid w:val="00EC3A65"/>
    <w:rsid w:val="00EC7207"/>
    <w:rsid w:val="00EE477F"/>
    <w:rsid w:val="00EE50CF"/>
    <w:rsid w:val="00EF05A7"/>
    <w:rsid w:val="00EF4A85"/>
    <w:rsid w:val="00EF600F"/>
    <w:rsid w:val="00EF604A"/>
    <w:rsid w:val="00F01819"/>
    <w:rsid w:val="00F04A39"/>
    <w:rsid w:val="00F056E5"/>
    <w:rsid w:val="00F07EB0"/>
    <w:rsid w:val="00F11E8C"/>
    <w:rsid w:val="00F12B37"/>
    <w:rsid w:val="00F14E54"/>
    <w:rsid w:val="00F16CB0"/>
    <w:rsid w:val="00F22E41"/>
    <w:rsid w:val="00F247DA"/>
    <w:rsid w:val="00F3197C"/>
    <w:rsid w:val="00F33213"/>
    <w:rsid w:val="00F35731"/>
    <w:rsid w:val="00F4368B"/>
    <w:rsid w:val="00F44069"/>
    <w:rsid w:val="00F57986"/>
    <w:rsid w:val="00F63E84"/>
    <w:rsid w:val="00F65093"/>
    <w:rsid w:val="00F67974"/>
    <w:rsid w:val="00F71322"/>
    <w:rsid w:val="00F71F7D"/>
    <w:rsid w:val="00F801BD"/>
    <w:rsid w:val="00F83C61"/>
    <w:rsid w:val="00F84FE8"/>
    <w:rsid w:val="00F90DE3"/>
    <w:rsid w:val="00F93F6F"/>
    <w:rsid w:val="00F97D9C"/>
    <w:rsid w:val="00FB2606"/>
    <w:rsid w:val="00FB2BDB"/>
    <w:rsid w:val="00FB58A8"/>
    <w:rsid w:val="00FC0FD0"/>
    <w:rsid w:val="00FC1B64"/>
    <w:rsid w:val="00FC1F84"/>
    <w:rsid w:val="00FC4B83"/>
    <w:rsid w:val="00FC69AF"/>
    <w:rsid w:val="00FD2044"/>
    <w:rsid w:val="00FE1FC4"/>
    <w:rsid w:val="00FE5E9F"/>
    <w:rsid w:val="00FE6CF1"/>
    <w:rsid w:val="00FF053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1855"/>
  <w15:chartTrackingRefBased/>
  <w15:docId w15:val="{DB44FDAD-8B06-4D53-87FF-D32C8FA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95C"/>
  </w:style>
  <w:style w:type="paragraph" w:styleId="Nagwek1">
    <w:name w:val="heading 1"/>
    <w:basedOn w:val="Normalny"/>
    <w:next w:val="Normalny"/>
    <w:link w:val="Nagwek1Znak"/>
    <w:uiPriority w:val="9"/>
    <w:qFormat/>
    <w:rsid w:val="00685E5D"/>
    <w:pPr>
      <w:spacing w:before="100" w:beforeAutospacing="1" w:after="120" w:line="240" w:lineRule="auto"/>
      <w:outlineLvl w:val="0"/>
    </w:pPr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685E5D"/>
    <w:pPr>
      <w:spacing w:after="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C0"/>
    <w:pPr>
      <w:ind w:left="720"/>
      <w:contextualSpacing/>
    </w:pPr>
  </w:style>
  <w:style w:type="table" w:styleId="Tabela-Siatka">
    <w:name w:val="Table Grid"/>
    <w:basedOn w:val="Standardowy"/>
    <w:uiPriority w:val="39"/>
    <w:rsid w:val="00DB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5C0"/>
  </w:style>
  <w:style w:type="paragraph" w:styleId="Stopka">
    <w:name w:val="footer"/>
    <w:basedOn w:val="Normalny"/>
    <w:link w:val="Stopka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5C0"/>
  </w:style>
  <w:style w:type="character" w:styleId="Tekstzastpczy">
    <w:name w:val="Placeholder Text"/>
    <w:basedOn w:val="Domylnaczcionkaakapitu"/>
    <w:uiPriority w:val="99"/>
    <w:semiHidden/>
    <w:rsid w:val="007E367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2F50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85E5D"/>
    <w:rPr>
      <w:rFonts w:eastAsia="Times New Roman"/>
      <w:b/>
      <w:bCs/>
      <w:color w:val="00206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072F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2F5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72F5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072F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7633DB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3DB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28A"/>
    <w:rPr>
      <w:sz w:val="20"/>
      <w:szCs w:val="20"/>
    </w:rPr>
  </w:style>
  <w:style w:type="table" w:styleId="Zwykatabela1">
    <w:name w:val="Plain Table 1"/>
    <w:basedOn w:val="Standardowy"/>
    <w:uiPriority w:val="41"/>
    <w:rsid w:val="009754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754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2F47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EC0233"/>
  </w:style>
  <w:style w:type="character" w:customStyle="1" w:styleId="contextualspellingandgrammarerror">
    <w:name w:val="contextualspellingandgrammarerror"/>
    <w:basedOn w:val="Domylnaczcionkaakapitu"/>
    <w:rsid w:val="00EC0233"/>
  </w:style>
  <w:style w:type="character" w:customStyle="1" w:styleId="spellingerror">
    <w:name w:val="spellingerror"/>
    <w:basedOn w:val="Domylnaczcionkaakapitu"/>
    <w:rsid w:val="00EC0233"/>
  </w:style>
  <w:style w:type="paragraph" w:styleId="Podtytu">
    <w:name w:val="Subtitle"/>
    <w:basedOn w:val="Normalny"/>
    <w:next w:val="Normalny"/>
    <w:link w:val="PodtytuZnak"/>
    <w:uiPriority w:val="11"/>
    <w:qFormat/>
    <w:rsid w:val="00CD755D"/>
    <w:pPr>
      <w:spacing w:before="100" w:beforeAutospacing="1" w:after="0" w:line="240" w:lineRule="auto"/>
      <w:jc w:val="both"/>
      <w:outlineLvl w:val="1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755D"/>
    <w:rPr>
      <w:rFonts w:asciiTheme="majorHAnsi" w:hAnsiTheme="majorHAnsi" w:cstheme="majorHAnsi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85E5D"/>
    <w:pPr>
      <w:spacing w:before="100" w:beforeAutospacing="1" w:after="120" w:line="240" w:lineRule="auto"/>
    </w:pPr>
    <w:rPr>
      <w:rFonts w:eastAsia="Times New Roman"/>
      <w:b/>
      <w:bCs/>
      <w:color w:val="00206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E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E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E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9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7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n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4F25-655D-4940-B793-3CDC4668FB3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1b594b8-b5cf-4b79-9ebb-73b161e67867}" enabled="0" method="" siteId="{01b594b8-b5cf-4b79-9ebb-73b161e6786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Sęk</dc:creator>
  <cp:keywords/>
  <dc:description/>
  <cp:lastModifiedBy>Izabela Hoppe</cp:lastModifiedBy>
  <cp:revision>10</cp:revision>
  <cp:lastPrinted>2020-10-12T13:59:00Z</cp:lastPrinted>
  <dcterms:created xsi:type="dcterms:W3CDTF">2022-03-15T11:31:00Z</dcterms:created>
  <dcterms:modified xsi:type="dcterms:W3CDTF">2022-03-16T10:01:00Z</dcterms:modified>
</cp:coreProperties>
</file>